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A8BD2" w14:textId="77777777" w:rsidR="009F5785" w:rsidRPr="00DB0BE8" w:rsidRDefault="009F5785" w:rsidP="009F5785">
      <w:pPr>
        <w:jc w:val="center"/>
        <w:rPr>
          <w:b/>
          <w:lang w:val="en-GB"/>
        </w:rPr>
      </w:pPr>
      <w:bookmarkStart w:id="0" w:name="MarkPoint"/>
      <w:bookmarkEnd w:id="0"/>
    </w:p>
    <w:p w14:paraId="5BD2B720" w14:textId="77777777" w:rsidR="009F5785" w:rsidRPr="00DB0BE8" w:rsidRDefault="009F5785" w:rsidP="009F5785">
      <w:pPr>
        <w:jc w:val="center"/>
        <w:rPr>
          <w:b/>
          <w:lang w:val="en-GB"/>
        </w:rPr>
      </w:pPr>
      <w:r w:rsidRPr="00DB0BE8">
        <w:rPr>
          <w:b/>
          <w:lang w:val="en-GB"/>
        </w:rPr>
        <w:t>TENDER CONDITIONS</w:t>
      </w:r>
    </w:p>
    <w:p w14:paraId="3DC83D89" w14:textId="77777777" w:rsidR="009F5785" w:rsidRPr="00DB0BE8" w:rsidRDefault="009F5785" w:rsidP="009F5785">
      <w:pPr>
        <w:rPr>
          <w:lang w:val="en-GB"/>
        </w:rPr>
      </w:pPr>
    </w:p>
    <w:p w14:paraId="45ED94B9" w14:textId="77777777" w:rsidR="009F5785" w:rsidRPr="00DB0BE8" w:rsidRDefault="009F5785" w:rsidP="009F5785">
      <w:pPr>
        <w:rPr>
          <w:lang w:val="en-GB"/>
        </w:rPr>
      </w:pPr>
    </w:p>
    <w:p w14:paraId="466F62E2" w14:textId="77777777" w:rsidR="009F5785" w:rsidRPr="00DB0BE8" w:rsidRDefault="009F5785" w:rsidP="009F5785">
      <w:pPr>
        <w:pStyle w:val="Heading1"/>
        <w:rPr>
          <w:lang w:val="en-GB"/>
        </w:rPr>
      </w:pPr>
      <w:r w:rsidRPr="00DB0BE8">
        <w:rPr>
          <w:lang w:val="en-GB"/>
        </w:rPr>
        <w:t>Description of the contracting authority</w:t>
      </w:r>
    </w:p>
    <w:p w14:paraId="3A316499" w14:textId="77777777" w:rsidR="009F5785" w:rsidRDefault="009F5785" w:rsidP="009F5785">
      <w:pPr>
        <w:pStyle w:val="Heading2"/>
        <w:rPr>
          <w:lang w:val="en-GB"/>
        </w:rPr>
      </w:pPr>
      <w:r w:rsidRPr="00DB0BE8">
        <w:rPr>
          <w:lang w:val="en-GB"/>
        </w:rPr>
        <w:t>The contracting authority</w:t>
      </w:r>
    </w:p>
    <w:p w14:paraId="13ED1C06" w14:textId="77777777" w:rsidR="009F5785" w:rsidRPr="009F5785" w:rsidRDefault="009F5785" w:rsidP="009F5785">
      <w:pPr>
        <w:spacing w:after="0"/>
        <w:ind w:left="130" w:firstLine="720"/>
        <w:rPr>
          <w:lang w:val="en-US"/>
        </w:rPr>
      </w:pPr>
      <w:r w:rsidRPr="009F5785">
        <w:rPr>
          <w:lang w:val="en-US"/>
        </w:rPr>
        <w:t>Finansiel Stabilitet (The Financial Stability Company) ("FS")</w:t>
      </w:r>
    </w:p>
    <w:p w14:paraId="0A58CEE0" w14:textId="77777777" w:rsidR="009F5785" w:rsidRPr="00EA2C5A" w:rsidRDefault="009F5785" w:rsidP="009F5785">
      <w:pPr>
        <w:spacing w:after="0"/>
        <w:ind w:left="130" w:firstLine="720"/>
      </w:pPr>
      <w:r w:rsidRPr="00EA2C5A">
        <w:t xml:space="preserve">Sankt Annæ Plads 13, 2. tv. </w:t>
      </w:r>
    </w:p>
    <w:p w14:paraId="0C051FCD" w14:textId="77777777" w:rsidR="009F5785" w:rsidRPr="00EA2C5A" w:rsidRDefault="009F5785" w:rsidP="009F5785">
      <w:pPr>
        <w:ind w:left="131" w:firstLine="720"/>
      </w:pPr>
      <w:r w:rsidRPr="00EA2C5A">
        <w:t>1250 København K</w:t>
      </w:r>
    </w:p>
    <w:p w14:paraId="3BA1A655" w14:textId="77777777" w:rsidR="009F5785" w:rsidRPr="00DD3AA8" w:rsidRDefault="009F5785" w:rsidP="009F5785">
      <w:pPr>
        <w:pStyle w:val="Heading2"/>
        <w:rPr>
          <w:lang w:val="en-GB"/>
        </w:rPr>
      </w:pPr>
      <w:bookmarkStart w:id="1" w:name="_Toc237942523"/>
      <w:r w:rsidRPr="00DD3AA8">
        <w:rPr>
          <w:lang w:val="en-GB"/>
        </w:rPr>
        <w:t>F</w:t>
      </w:r>
      <w:r>
        <w:rPr>
          <w:lang w:val="en-GB"/>
        </w:rPr>
        <w:t>S</w:t>
      </w:r>
      <w:bookmarkEnd w:id="1"/>
    </w:p>
    <w:p w14:paraId="4376E0D2" w14:textId="77777777" w:rsidR="009F5785" w:rsidRDefault="009F5785" w:rsidP="009F5785">
      <w:pPr>
        <w:ind w:left="851"/>
        <w:rPr>
          <w:lang w:val="en-GB"/>
        </w:rPr>
      </w:pPr>
      <w:r w:rsidRPr="00DD3AA8">
        <w:rPr>
          <w:lang w:val="en-GB"/>
        </w:rPr>
        <w:t xml:space="preserve">FS was established </w:t>
      </w:r>
      <w:r>
        <w:rPr>
          <w:lang w:val="en-GB"/>
        </w:rPr>
        <w:t xml:space="preserve">as a public limited company </w:t>
      </w:r>
      <w:r w:rsidRPr="00DD3AA8">
        <w:rPr>
          <w:lang w:val="en-GB"/>
        </w:rPr>
        <w:t xml:space="preserve">in October 2008 as part of an agreement between the Danish State and the Danish financial sector (the </w:t>
      </w:r>
      <w:smartTag w:uri="urn:schemas-microsoft-com:office:smarttags" w:element="metricconverter">
        <w:smartTagPr>
          <w:attr w:name="TagType" w:val="5"/>
        </w:smartTagPr>
        <w:r w:rsidRPr="00DD3AA8">
          <w:rPr>
            <w:lang w:val="en-GB"/>
          </w:rPr>
          <w:t>Private</w:t>
        </w:r>
      </w:smartTag>
      <w:r w:rsidRPr="00DD3AA8">
        <w:rPr>
          <w:lang w:val="en-GB"/>
        </w:rPr>
        <w:t xml:space="preserve"> Contingency Association) </w:t>
      </w:r>
      <w:r>
        <w:rPr>
          <w:lang w:val="en-GB"/>
        </w:rPr>
        <w:t xml:space="preserve">in order to </w:t>
      </w:r>
      <w:r w:rsidRPr="00DD3AA8">
        <w:rPr>
          <w:lang w:val="en-GB"/>
        </w:rPr>
        <w:t>secure financial stability in Denmark</w:t>
      </w:r>
      <w:r>
        <w:rPr>
          <w:lang w:val="en-GB"/>
        </w:rPr>
        <w:t xml:space="preserve"> as a consequence of the i</w:t>
      </w:r>
      <w:r w:rsidRPr="00DD3AA8">
        <w:rPr>
          <w:lang w:val="en-GB"/>
        </w:rPr>
        <w:t xml:space="preserve">nternational crisis and the impact </w:t>
      </w:r>
      <w:r>
        <w:rPr>
          <w:lang w:val="en-GB"/>
        </w:rPr>
        <w:t xml:space="preserve">hereof </w:t>
      </w:r>
      <w:r w:rsidRPr="00DD3AA8">
        <w:rPr>
          <w:lang w:val="en-GB"/>
        </w:rPr>
        <w:t xml:space="preserve">on the financial sector. </w:t>
      </w:r>
    </w:p>
    <w:p w14:paraId="429BBF3E" w14:textId="77777777" w:rsidR="009F5785" w:rsidRDefault="009F5785" w:rsidP="009F5785">
      <w:pPr>
        <w:ind w:left="851"/>
        <w:rPr>
          <w:lang w:val="en-GB"/>
        </w:rPr>
      </w:pPr>
      <w:r>
        <w:rPr>
          <w:lang w:val="en-GB"/>
        </w:rPr>
        <w:t>At 1 June 2015, FS was converted into an independent public company. The conversion took place in connection with the adoption of the Act on Restructuring and Resolution of Certain Financial Enterprises.</w:t>
      </w:r>
    </w:p>
    <w:p w14:paraId="6C047707" w14:textId="77777777" w:rsidR="009F5785" w:rsidRDefault="009F5785" w:rsidP="009F5785">
      <w:pPr>
        <w:ind w:left="851"/>
        <w:rPr>
          <w:lang w:val="en-GB"/>
        </w:rPr>
      </w:pPr>
      <w:r w:rsidRPr="00DD3AA8">
        <w:rPr>
          <w:lang w:val="en-GB"/>
        </w:rPr>
        <w:t xml:space="preserve">The object of </w:t>
      </w:r>
      <w:r>
        <w:rPr>
          <w:lang w:val="en-GB"/>
        </w:rPr>
        <w:t>FS is to contribute to ensuring financial stability in Denmark, including in particular by winding-up of distressed financial institutions, which cannot c</w:t>
      </w:r>
      <w:r w:rsidRPr="003722B8">
        <w:rPr>
          <w:lang w:val="en-GB"/>
        </w:rPr>
        <w:t>omply with the capital</w:t>
      </w:r>
      <w:r>
        <w:rPr>
          <w:lang w:val="en-GB"/>
        </w:rPr>
        <w:t xml:space="preserve"> adequacy</w:t>
      </w:r>
      <w:r w:rsidRPr="003722B8">
        <w:rPr>
          <w:lang w:val="en-GB"/>
        </w:rPr>
        <w:t xml:space="preserve"> requirements pursuant to the Danish Financial Busi</w:t>
      </w:r>
      <w:r>
        <w:rPr>
          <w:lang w:val="en-GB"/>
        </w:rPr>
        <w:t>ness Act.</w:t>
      </w:r>
    </w:p>
    <w:p w14:paraId="025728A7" w14:textId="77777777" w:rsidR="009F5785" w:rsidRPr="009F5785" w:rsidRDefault="009F5785" w:rsidP="009F5785">
      <w:pPr>
        <w:ind w:left="851"/>
        <w:rPr>
          <w:lang w:val="en-US"/>
        </w:rPr>
      </w:pPr>
      <w:r>
        <w:rPr>
          <w:lang w:val="en-GB"/>
        </w:rPr>
        <w:t>The</w:t>
      </w:r>
      <w:r w:rsidRPr="00DD3AA8">
        <w:rPr>
          <w:lang w:val="en-GB"/>
        </w:rPr>
        <w:t xml:space="preserve"> activities</w:t>
      </w:r>
      <w:r>
        <w:rPr>
          <w:lang w:val="en-GB"/>
        </w:rPr>
        <w:t xml:space="preserve"> of FS</w:t>
      </w:r>
      <w:r w:rsidRPr="00DD3AA8">
        <w:rPr>
          <w:lang w:val="en-GB"/>
        </w:rPr>
        <w:t xml:space="preserve"> are governed by the Act on Financial Stability and the Financial Business Act and executive orders issued in pursuance thereof. </w:t>
      </w:r>
      <w:r>
        <w:rPr>
          <w:lang w:val="en-GB"/>
        </w:rPr>
        <w:t>Effective 1 June 2015, the activities of FS is</w:t>
      </w:r>
      <w:r w:rsidRPr="00397603">
        <w:rPr>
          <w:lang w:val="en-GB"/>
        </w:rPr>
        <w:t xml:space="preserve"> </w:t>
      </w:r>
      <w:r>
        <w:rPr>
          <w:lang w:val="en-GB"/>
        </w:rPr>
        <w:t xml:space="preserve">also governed by the Act on Restructuring and Resolution of Certain Financial Enterprises, which grants FS new responsibilities and powers in relation to winding-up of distressed financial institutions. </w:t>
      </w:r>
      <w:r w:rsidRPr="009F5785">
        <w:rPr>
          <w:lang w:val="en-US"/>
        </w:rPr>
        <w:t>In addition, FS is also managing the Danish Depositor and Investor Guarantee Scheme pursuant to Act on a Depositor and Investor Guarantee Scheme.</w:t>
      </w:r>
    </w:p>
    <w:p w14:paraId="64BF51BA" w14:textId="77777777" w:rsidR="009F5785" w:rsidRPr="005C0F78" w:rsidRDefault="009F5785" w:rsidP="009F5785">
      <w:pPr>
        <w:ind w:left="851"/>
        <w:rPr>
          <w:lang w:val="en-GB"/>
        </w:rPr>
      </w:pPr>
      <w:r>
        <w:rPr>
          <w:lang w:val="en-GB"/>
        </w:rPr>
        <w:t>Until 31 December 2010, the activities of FS also included</w:t>
      </w:r>
      <w:r w:rsidRPr="00DD3AA8">
        <w:rPr>
          <w:lang w:val="en-GB"/>
        </w:rPr>
        <w:t xml:space="preserve"> enter</w:t>
      </w:r>
      <w:r>
        <w:rPr>
          <w:lang w:val="en-GB"/>
        </w:rPr>
        <w:t>ing</w:t>
      </w:r>
      <w:r w:rsidRPr="00DD3AA8">
        <w:rPr>
          <w:lang w:val="en-GB"/>
        </w:rPr>
        <w:t xml:space="preserve"> into agreements for the provision of individual government guarantees for existing and new unsubordinated, unsecured debt and for the provision of supplementary collateral (junior covered bonds) with a maturity of up to three years by institutions issuing covered bonds.</w:t>
      </w:r>
      <w:r>
        <w:rPr>
          <w:lang w:val="en-GB"/>
        </w:rPr>
        <w:t xml:space="preserve"> This period was prolonged to 31 December 2013 and FS entered into a few additional agreements for the provision of individual government guarantees. The guarantees have subsequently been repaid and the last guarantee was repaid in February 2015.  </w:t>
      </w:r>
    </w:p>
    <w:p w14:paraId="1AAF3C38" w14:textId="77777777" w:rsidR="009F5785" w:rsidRPr="00DD3AA8" w:rsidRDefault="009F5785" w:rsidP="009F5785">
      <w:pPr>
        <w:pStyle w:val="Heading2"/>
        <w:rPr>
          <w:lang w:val="en-GB"/>
        </w:rPr>
      </w:pPr>
      <w:r w:rsidRPr="00DD3AA8">
        <w:rPr>
          <w:lang w:val="en-GB"/>
        </w:rPr>
        <w:t xml:space="preserve">Subsidiaries </w:t>
      </w:r>
    </w:p>
    <w:p w14:paraId="2B8910CC" w14:textId="1440E5AB" w:rsidR="009F5785" w:rsidRPr="008E7C97" w:rsidRDefault="009F5785" w:rsidP="008E7C97">
      <w:pPr>
        <w:ind w:left="851"/>
        <w:rPr>
          <w:lang w:val="en-GB"/>
        </w:rPr>
      </w:pPr>
      <w:r w:rsidRPr="00DD3AA8">
        <w:rPr>
          <w:lang w:val="en-GB"/>
        </w:rPr>
        <w:t>At the issue of this tender</w:t>
      </w:r>
      <w:r>
        <w:rPr>
          <w:lang w:val="en-GB"/>
        </w:rPr>
        <w:t>,</w:t>
      </w:r>
      <w:r w:rsidRPr="00DD3AA8">
        <w:rPr>
          <w:lang w:val="en-GB"/>
        </w:rPr>
        <w:t xml:space="preserve"> </w:t>
      </w:r>
      <w:r>
        <w:rPr>
          <w:lang w:val="en-GB"/>
        </w:rPr>
        <w:t>FS</w:t>
      </w:r>
      <w:r w:rsidRPr="00DD3AA8">
        <w:rPr>
          <w:lang w:val="en-GB"/>
        </w:rPr>
        <w:t xml:space="preserve"> ha</w:t>
      </w:r>
      <w:r>
        <w:rPr>
          <w:lang w:val="en-GB"/>
        </w:rPr>
        <w:t>s</w:t>
      </w:r>
      <w:r w:rsidRPr="00DD3AA8">
        <w:rPr>
          <w:lang w:val="en-GB"/>
        </w:rPr>
        <w:t xml:space="preserve"> the following subsidiaries that together with their subsidiaries must be covered by the policy. </w:t>
      </w:r>
    </w:p>
    <w:p w14:paraId="44562B17" w14:textId="77777777" w:rsidR="009F5785" w:rsidRPr="009F5785" w:rsidRDefault="009F5785" w:rsidP="009F5785">
      <w:pPr>
        <w:pStyle w:val="ListParagraph"/>
        <w:numPr>
          <w:ilvl w:val="3"/>
          <w:numId w:val="23"/>
        </w:numPr>
        <w:tabs>
          <w:tab w:val="clear" w:pos="2880"/>
          <w:tab w:val="num" w:pos="2552"/>
        </w:tabs>
        <w:ind w:left="1560"/>
        <w:rPr>
          <w:lang w:val="en-GB"/>
        </w:rPr>
      </w:pPr>
      <w:r>
        <w:rPr>
          <w:lang w:val="en-GB"/>
        </w:rPr>
        <w:t>Broinstitut I A/S (incl. subsidiary FS Finans V A/S (activities from "Andelskassen J.A.K. Slagelse under control")</w:t>
      </w:r>
    </w:p>
    <w:p w14:paraId="507B36FB" w14:textId="6A45274A" w:rsidR="00CC3FC0" w:rsidRPr="00CC3FC0" w:rsidRDefault="009F5785" w:rsidP="009F5785">
      <w:pPr>
        <w:pStyle w:val="ListParagraph"/>
        <w:numPr>
          <w:ilvl w:val="3"/>
          <w:numId w:val="23"/>
        </w:numPr>
        <w:tabs>
          <w:tab w:val="clear" w:pos="2880"/>
          <w:tab w:val="num" w:pos="2552"/>
        </w:tabs>
        <w:ind w:left="1560"/>
        <w:rPr>
          <w:lang w:val="en-GB"/>
        </w:rPr>
      </w:pPr>
      <w:r w:rsidRPr="009F5785">
        <w:rPr>
          <w:lang w:val="en-US"/>
        </w:rPr>
        <w:t xml:space="preserve">FS Ejendomsselskab A/S </w:t>
      </w:r>
    </w:p>
    <w:p w14:paraId="38BFE80C" w14:textId="191B282A" w:rsidR="009F5785" w:rsidRPr="00CC3FC0" w:rsidRDefault="00CC3FC0" w:rsidP="009F5785">
      <w:pPr>
        <w:pStyle w:val="ListParagraph"/>
        <w:numPr>
          <w:ilvl w:val="3"/>
          <w:numId w:val="23"/>
        </w:numPr>
        <w:tabs>
          <w:tab w:val="clear" w:pos="2880"/>
          <w:tab w:val="num" w:pos="2552"/>
        </w:tabs>
        <w:ind w:left="1560"/>
        <w:rPr>
          <w:lang w:val="de-DE"/>
        </w:rPr>
      </w:pPr>
      <w:r>
        <w:rPr>
          <w:lang w:val="de-DE"/>
        </w:rPr>
        <w:t>O</w:t>
      </w:r>
      <w:r w:rsidR="009F5785" w:rsidRPr="00CC3FC0">
        <w:rPr>
          <w:lang w:val="de-DE"/>
        </w:rPr>
        <w:t>bjekt Windpark Sitten Verwaltungs UG</w:t>
      </w:r>
    </w:p>
    <w:p w14:paraId="3535F445" w14:textId="77777777" w:rsidR="009F5785" w:rsidRPr="009F5785" w:rsidRDefault="009F5785" w:rsidP="009F5785">
      <w:pPr>
        <w:pStyle w:val="ListParagraph"/>
        <w:numPr>
          <w:ilvl w:val="3"/>
          <w:numId w:val="23"/>
        </w:numPr>
        <w:tabs>
          <w:tab w:val="clear" w:pos="2880"/>
          <w:tab w:val="num" w:pos="2552"/>
        </w:tabs>
        <w:ind w:left="1560"/>
        <w:rPr>
          <w:lang w:val="en-GB"/>
        </w:rPr>
      </w:pPr>
      <w:r w:rsidRPr="009F5785">
        <w:rPr>
          <w:lang w:val="en-US"/>
        </w:rPr>
        <w:t>FS Finans I A/S (formerly "Sparebank Østjylland af 2012 A/S")</w:t>
      </w:r>
    </w:p>
    <w:p w14:paraId="71E8C1B9" w14:textId="77777777" w:rsidR="009F5785" w:rsidRPr="009F5785" w:rsidRDefault="009F5785" w:rsidP="009F5785">
      <w:pPr>
        <w:pStyle w:val="ListParagraph"/>
        <w:numPr>
          <w:ilvl w:val="3"/>
          <w:numId w:val="23"/>
        </w:numPr>
        <w:tabs>
          <w:tab w:val="clear" w:pos="2880"/>
          <w:tab w:val="num" w:pos="2552"/>
        </w:tabs>
        <w:ind w:left="1560"/>
        <w:rPr>
          <w:lang w:val="en-GB"/>
        </w:rPr>
      </w:pPr>
      <w:r w:rsidRPr="009F5785">
        <w:rPr>
          <w:lang w:val="en-US"/>
        </w:rPr>
        <w:t>FS Finans II A/S (formerly "Max Bank af 2011 A/S")</w:t>
      </w:r>
    </w:p>
    <w:p w14:paraId="095CBB10" w14:textId="77777777" w:rsidR="009F5785" w:rsidRPr="009F5785" w:rsidRDefault="009F5785" w:rsidP="009F5785">
      <w:pPr>
        <w:pStyle w:val="ListParagraph"/>
        <w:numPr>
          <w:ilvl w:val="3"/>
          <w:numId w:val="23"/>
        </w:numPr>
        <w:tabs>
          <w:tab w:val="clear" w:pos="2880"/>
          <w:tab w:val="num" w:pos="2552"/>
        </w:tabs>
        <w:ind w:left="1560"/>
        <w:rPr>
          <w:lang w:val="en-GB"/>
        </w:rPr>
      </w:pPr>
      <w:r w:rsidRPr="009F5785">
        <w:rPr>
          <w:lang w:val="en-US"/>
        </w:rPr>
        <w:t>FS Finans III A/S (formerly "Amagerbanken af 2011 A/S")</w:t>
      </w:r>
    </w:p>
    <w:p w14:paraId="45811B2C" w14:textId="77777777" w:rsidR="009F5785" w:rsidRPr="009F5785" w:rsidRDefault="009F5785" w:rsidP="009F5785">
      <w:pPr>
        <w:pStyle w:val="ListParagraph"/>
        <w:numPr>
          <w:ilvl w:val="3"/>
          <w:numId w:val="23"/>
        </w:numPr>
        <w:tabs>
          <w:tab w:val="clear" w:pos="2880"/>
          <w:tab w:val="num" w:pos="2552"/>
        </w:tabs>
        <w:ind w:left="1560"/>
        <w:rPr>
          <w:lang w:val="en-GB"/>
        </w:rPr>
      </w:pPr>
      <w:r w:rsidRPr="009F5785">
        <w:rPr>
          <w:lang w:val="en-US"/>
        </w:rPr>
        <w:t>FS Finans IV A/S (formerly "Fjordbank Mors af 2011 A/S")</w:t>
      </w:r>
    </w:p>
    <w:p w14:paraId="59C8ED6C" w14:textId="77777777" w:rsidR="00597CFD" w:rsidRDefault="009F5785" w:rsidP="00597CFD">
      <w:pPr>
        <w:ind w:left="480" w:firstLine="371"/>
        <w:rPr>
          <w:lang w:val="en-GB"/>
        </w:rPr>
      </w:pPr>
      <w:r>
        <w:rPr>
          <w:lang w:val="en-GB"/>
        </w:rPr>
        <w:t xml:space="preserve">An organisation chart is enclosed as </w:t>
      </w:r>
      <w:r w:rsidRPr="007B5F54">
        <w:rPr>
          <w:u w:val="single"/>
          <w:lang w:val="en-GB"/>
        </w:rPr>
        <w:t xml:space="preserve">Tender Appendix </w:t>
      </w:r>
      <w:r>
        <w:rPr>
          <w:u w:val="single"/>
          <w:lang w:val="en-GB"/>
        </w:rPr>
        <w:t>1</w:t>
      </w:r>
      <w:r>
        <w:rPr>
          <w:lang w:val="en-GB"/>
        </w:rPr>
        <w:t>.</w:t>
      </w:r>
    </w:p>
    <w:p w14:paraId="0C492825" w14:textId="29A17596" w:rsidR="009F5785" w:rsidRDefault="009F5785" w:rsidP="00597CFD">
      <w:pPr>
        <w:ind w:left="851"/>
        <w:rPr>
          <w:lang w:val="en-GB"/>
        </w:rPr>
      </w:pPr>
      <w:r w:rsidRPr="00DD3AA8">
        <w:rPr>
          <w:lang w:val="en-GB"/>
        </w:rPr>
        <w:lastRenderedPageBreak/>
        <w:t xml:space="preserve">Annual reports and further information </w:t>
      </w:r>
      <w:r w:rsidR="00000EEC">
        <w:rPr>
          <w:lang w:val="en-GB"/>
        </w:rPr>
        <w:t xml:space="preserve">about FS </w:t>
      </w:r>
      <w:r w:rsidRPr="00DD3AA8">
        <w:rPr>
          <w:lang w:val="en-GB"/>
        </w:rPr>
        <w:t xml:space="preserve">can be found on </w:t>
      </w:r>
      <w:hyperlink r:id="rId8" w:history="1">
        <w:r w:rsidR="00597CFD" w:rsidRPr="00391F3B">
          <w:rPr>
            <w:rStyle w:val="Hyperlink"/>
            <w:lang w:val="en-GB"/>
          </w:rPr>
          <w:t>www.finansielstabilitet.dk</w:t>
        </w:r>
      </w:hyperlink>
      <w:r w:rsidR="00597CFD">
        <w:rPr>
          <w:lang w:val="en-GB"/>
        </w:rPr>
        <w:t xml:space="preserve">, </w:t>
      </w:r>
      <w:r w:rsidRPr="00DD3AA8">
        <w:rPr>
          <w:lang w:val="en-GB"/>
        </w:rPr>
        <w:t>which also ha</w:t>
      </w:r>
      <w:r>
        <w:rPr>
          <w:lang w:val="en-GB"/>
        </w:rPr>
        <w:t>s</w:t>
      </w:r>
      <w:r w:rsidRPr="00DD3AA8">
        <w:rPr>
          <w:lang w:val="en-GB"/>
        </w:rPr>
        <w:t xml:space="preserve"> an English version.</w:t>
      </w:r>
    </w:p>
    <w:p w14:paraId="6D95DA19" w14:textId="77777777" w:rsidR="009F5785" w:rsidRDefault="009F5785" w:rsidP="00597CFD">
      <w:pPr>
        <w:pStyle w:val="Heading2"/>
        <w:rPr>
          <w:lang w:val="en-GB"/>
        </w:rPr>
      </w:pPr>
      <w:r>
        <w:rPr>
          <w:lang w:val="en-GB"/>
        </w:rPr>
        <w:t>Present insurance policy</w:t>
      </w:r>
    </w:p>
    <w:p w14:paraId="28DCD5F0" w14:textId="3228C9A5" w:rsidR="009F5785" w:rsidRPr="00B9308A" w:rsidRDefault="009F5785" w:rsidP="00597CFD">
      <w:pPr>
        <w:pStyle w:val="NormalIndent"/>
        <w:rPr>
          <w:lang w:val="en-GB"/>
        </w:rPr>
      </w:pPr>
      <w:r w:rsidRPr="00B9308A">
        <w:rPr>
          <w:lang w:val="en-GB"/>
        </w:rPr>
        <w:t xml:space="preserve">A </w:t>
      </w:r>
      <w:r>
        <w:rPr>
          <w:lang w:val="en-GB"/>
        </w:rPr>
        <w:t>d</w:t>
      </w:r>
      <w:r w:rsidRPr="00B9308A">
        <w:rPr>
          <w:lang w:val="en-GB"/>
        </w:rPr>
        <w:t xml:space="preserve">irectors and </w:t>
      </w:r>
      <w:r>
        <w:rPr>
          <w:lang w:val="en-GB"/>
        </w:rPr>
        <w:t>o</w:t>
      </w:r>
      <w:r w:rsidRPr="00B9308A">
        <w:rPr>
          <w:lang w:val="en-GB"/>
        </w:rPr>
        <w:t>fficers liability insurance</w:t>
      </w:r>
      <w:r>
        <w:rPr>
          <w:lang w:val="en-GB"/>
        </w:rPr>
        <w:t xml:space="preserve"> ("D&amp;O insurance") </w:t>
      </w:r>
      <w:r w:rsidRPr="00B9308A">
        <w:rPr>
          <w:lang w:val="en-GB"/>
        </w:rPr>
        <w:t>is in force with a</w:t>
      </w:r>
      <w:r>
        <w:rPr>
          <w:lang w:val="en-GB"/>
        </w:rPr>
        <w:t xml:space="preserve"> current</w:t>
      </w:r>
      <w:r w:rsidRPr="00B9308A">
        <w:rPr>
          <w:lang w:val="en-GB"/>
        </w:rPr>
        <w:t xml:space="preserve"> limit of</w:t>
      </w:r>
      <w:r>
        <w:rPr>
          <w:lang w:val="en-GB"/>
        </w:rPr>
        <w:t xml:space="preserve"> liability of</w:t>
      </w:r>
      <w:r w:rsidRPr="00B9308A">
        <w:rPr>
          <w:lang w:val="en-GB"/>
        </w:rPr>
        <w:t xml:space="preserve"> </w:t>
      </w:r>
      <w:r>
        <w:rPr>
          <w:lang w:val="en-GB"/>
        </w:rPr>
        <w:t xml:space="preserve">EUR </w:t>
      </w:r>
      <w:r w:rsidR="00597CFD">
        <w:rPr>
          <w:lang w:val="en-GB"/>
        </w:rPr>
        <w:t>8</w:t>
      </w:r>
      <w:r>
        <w:rPr>
          <w:lang w:val="en-GB"/>
        </w:rPr>
        <w:t>5</w:t>
      </w:r>
      <w:r w:rsidRPr="003627EB">
        <w:rPr>
          <w:lang w:val="en-GB"/>
        </w:rPr>
        <w:t>,000,000</w:t>
      </w:r>
      <w:r w:rsidRPr="00B9308A">
        <w:rPr>
          <w:lang w:val="en-GB"/>
        </w:rPr>
        <w:t xml:space="preserve">. The first inception date of said policy is </w:t>
      </w:r>
      <w:r w:rsidRPr="007C32AA">
        <w:rPr>
          <w:lang w:val="en-GB"/>
        </w:rPr>
        <w:t>17 December 2009</w:t>
      </w:r>
      <w:r w:rsidRPr="00B9308A">
        <w:rPr>
          <w:lang w:val="en-GB"/>
        </w:rPr>
        <w:t xml:space="preserve">. The policy covers </w:t>
      </w:r>
      <w:r>
        <w:rPr>
          <w:lang w:val="en-GB"/>
        </w:rPr>
        <w:t xml:space="preserve">FS and </w:t>
      </w:r>
      <w:r w:rsidRPr="00B9308A">
        <w:rPr>
          <w:lang w:val="en-GB"/>
        </w:rPr>
        <w:t xml:space="preserve">all </w:t>
      </w:r>
      <w:r>
        <w:rPr>
          <w:lang w:val="en-GB"/>
        </w:rPr>
        <w:t xml:space="preserve">FS </w:t>
      </w:r>
      <w:r w:rsidRPr="00B9308A">
        <w:rPr>
          <w:lang w:val="en-GB"/>
        </w:rPr>
        <w:t xml:space="preserve">subsidiaries. </w:t>
      </w:r>
    </w:p>
    <w:p w14:paraId="3B081E8C" w14:textId="77777777" w:rsidR="009F5785" w:rsidRPr="00B9308A" w:rsidRDefault="009F5785" w:rsidP="00597CFD">
      <w:pPr>
        <w:pStyle w:val="NormalIndent"/>
        <w:rPr>
          <w:lang w:val="en-GB"/>
        </w:rPr>
      </w:pPr>
      <w:r>
        <w:rPr>
          <w:lang w:val="en-GB"/>
        </w:rPr>
        <w:t xml:space="preserve">The ownership of </w:t>
      </w:r>
      <w:r w:rsidRPr="00B9308A">
        <w:rPr>
          <w:lang w:val="en-GB"/>
        </w:rPr>
        <w:t>Roskilde Bank</w:t>
      </w:r>
      <w:r>
        <w:rPr>
          <w:lang w:val="en-GB"/>
        </w:rPr>
        <w:t xml:space="preserve"> was</w:t>
      </w:r>
      <w:r w:rsidRPr="00C93290">
        <w:rPr>
          <w:lang w:val="en-GB"/>
        </w:rPr>
        <w:t xml:space="preserve"> </w:t>
      </w:r>
      <w:r>
        <w:rPr>
          <w:lang w:val="en-GB"/>
        </w:rPr>
        <w:t xml:space="preserve">transferred to FS </w:t>
      </w:r>
      <w:r w:rsidRPr="00B9308A">
        <w:rPr>
          <w:lang w:val="en-GB"/>
        </w:rPr>
        <w:t xml:space="preserve">on </w:t>
      </w:r>
      <w:r>
        <w:rPr>
          <w:lang w:val="en-GB"/>
        </w:rPr>
        <w:t xml:space="preserve">10 </w:t>
      </w:r>
      <w:r w:rsidRPr="00B9308A">
        <w:rPr>
          <w:lang w:val="en-GB"/>
        </w:rPr>
        <w:t>August 2009</w:t>
      </w:r>
      <w:r>
        <w:rPr>
          <w:lang w:val="en-GB"/>
        </w:rPr>
        <w:t>. Effective 9 June 2011</w:t>
      </w:r>
      <w:r w:rsidR="00597CFD">
        <w:rPr>
          <w:lang w:val="en-GB"/>
        </w:rPr>
        <w:t>,</w:t>
      </w:r>
      <w:r>
        <w:rPr>
          <w:lang w:val="en-GB"/>
        </w:rPr>
        <w:t xml:space="preserve"> Roskilde Bank was transformed into FS Finans A/S, which has been merged into FS. Prior to 10 August 2009</w:t>
      </w:r>
      <w:r w:rsidR="00597CFD">
        <w:rPr>
          <w:lang w:val="en-GB"/>
        </w:rPr>
        <w:t>,</w:t>
      </w:r>
      <w:r>
        <w:rPr>
          <w:lang w:val="en-GB"/>
        </w:rPr>
        <w:t xml:space="preserve"> Roskilde Bank was </w:t>
      </w:r>
      <w:r w:rsidRPr="00B9308A">
        <w:rPr>
          <w:lang w:val="en-GB"/>
        </w:rPr>
        <w:t>covered by a</w:t>
      </w:r>
      <w:r>
        <w:rPr>
          <w:lang w:val="en-GB"/>
        </w:rPr>
        <w:t xml:space="preserve">n individual policy with first inception 1 </w:t>
      </w:r>
      <w:r w:rsidRPr="00B9308A">
        <w:rPr>
          <w:lang w:val="en-GB"/>
        </w:rPr>
        <w:t>September 2008. This policy ha</w:t>
      </w:r>
      <w:r>
        <w:rPr>
          <w:lang w:val="en-GB"/>
        </w:rPr>
        <w:t>d</w:t>
      </w:r>
      <w:r w:rsidRPr="00B9308A">
        <w:rPr>
          <w:lang w:val="en-GB"/>
        </w:rPr>
        <w:t xml:space="preserve"> a one year run off cover</w:t>
      </w:r>
      <w:r>
        <w:rPr>
          <w:lang w:val="en-GB"/>
        </w:rPr>
        <w:t xml:space="preserve"> which expired on 31 December 2010. </w:t>
      </w:r>
      <w:r w:rsidRPr="00B9308A">
        <w:rPr>
          <w:lang w:val="en-GB"/>
        </w:rPr>
        <w:t xml:space="preserve">None of the other distressed banks have </w:t>
      </w:r>
      <w:r>
        <w:rPr>
          <w:lang w:val="en-GB"/>
        </w:rPr>
        <w:t>been covered by individual</w:t>
      </w:r>
      <w:r w:rsidRPr="00B9308A">
        <w:rPr>
          <w:lang w:val="en-GB"/>
        </w:rPr>
        <w:t xml:space="preserve"> insurance cover.</w:t>
      </w:r>
      <w:r>
        <w:rPr>
          <w:lang w:val="en-GB"/>
        </w:rPr>
        <w:t xml:space="preserve"> A retroactive date per 1 September 2008 applies for the cover of this subsidiary. </w:t>
      </w:r>
    </w:p>
    <w:p w14:paraId="4188A9D7" w14:textId="77777777" w:rsidR="009F5785" w:rsidRPr="00E54A71" w:rsidRDefault="009F5785" w:rsidP="00597CFD">
      <w:pPr>
        <w:pStyle w:val="Heading2"/>
        <w:rPr>
          <w:lang w:val="en-GB"/>
        </w:rPr>
      </w:pPr>
      <w:r w:rsidRPr="00E54A71">
        <w:rPr>
          <w:lang w:val="en-GB"/>
        </w:rPr>
        <w:t>Claims history</w:t>
      </w:r>
    </w:p>
    <w:p w14:paraId="32E873CC" w14:textId="77777777" w:rsidR="00597CFD" w:rsidRDefault="009F5785" w:rsidP="00597CFD">
      <w:pPr>
        <w:ind w:left="851"/>
        <w:rPr>
          <w:lang w:val="en-GB"/>
        </w:rPr>
      </w:pPr>
      <w:r>
        <w:rPr>
          <w:lang w:val="en-GB"/>
        </w:rPr>
        <w:t>In 2011, Amagerbanken A/S went into bankruptcy. Two members of the supervisory board of the company w</w:t>
      </w:r>
      <w:r w:rsidR="00542BD9">
        <w:rPr>
          <w:lang w:val="en-GB"/>
        </w:rPr>
        <w:t>ere</w:t>
      </w:r>
      <w:r>
        <w:rPr>
          <w:lang w:val="en-GB"/>
        </w:rPr>
        <w:t xml:space="preserve"> covered by the ODL cover of the policy and following the bankruptcy a series of complaints were made against the former management of the entity. These have been reported to and accepted by the insurance carriers as circumstances. No claim has yet been made against any covered persons.</w:t>
      </w:r>
    </w:p>
    <w:p w14:paraId="1AAF3905" w14:textId="4F17DC59" w:rsidR="00597CFD" w:rsidRDefault="009F5785" w:rsidP="00597CFD">
      <w:pPr>
        <w:ind w:left="851"/>
        <w:rPr>
          <w:lang w:val="en-GB"/>
        </w:rPr>
      </w:pPr>
      <w:r w:rsidRPr="00622F63">
        <w:rPr>
          <w:lang w:val="en-US"/>
        </w:rPr>
        <w:t xml:space="preserve">In February 2014 a circumstance has been reported. This circumstance relates to a potential claim against an insured person in his capacity of member of the board outside </w:t>
      </w:r>
      <w:r>
        <w:rPr>
          <w:lang w:val="en-US"/>
        </w:rPr>
        <w:t xml:space="preserve">the </w:t>
      </w:r>
      <w:r w:rsidRPr="00622F63">
        <w:rPr>
          <w:lang w:val="en-US"/>
        </w:rPr>
        <w:t xml:space="preserve">entity, </w:t>
      </w:r>
      <w:r w:rsidR="00597CFD">
        <w:rPr>
          <w:lang w:val="en-US"/>
        </w:rPr>
        <w:t>Ejendomssel</w:t>
      </w:r>
      <w:r w:rsidR="00632297">
        <w:rPr>
          <w:lang w:val="en-US"/>
        </w:rPr>
        <w:t>-</w:t>
      </w:r>
      <w:r w:rsidR="00597CFD">
        <w:rPr>
          <w:lang w:val="en-US"/>
        </w:rPr>
        <w:t xml:space="preserve">skabet </w:t>
      </w:r>
      <w:r w:rsidRPr="00622F63">
        <w:rPr>
          <w:lang w:val="en-US"/>
        </w:rPr>
        <w:t>Odense - Slagelse - Aabenraa A/S (OSA). Another minority shareholder of this entity, Kristian</w:t>
      </w:r>
      <w:r w:rsidR="00632297">
        <w:rPr>
          <w:lang w:val="en-US"/>
        </w:rPr>
        <w:t>-</w:t>
      </w:r>
      <w:r w:rsidRPr="00622F63">
        <w:rPr>
          <w:lang w:val="en-US"/>
        </w:rPr>
        <w:t xml:space="preserve">sen </w:t>
      </w:r>
      <w:r w:rsidR="00597CFD">
        <w:rPr>
          <w:lang w:val="en-US"/>
        </w:rPr>
        <w:t>&amp;</w:t>
      </w:r>
      <w:r w:rsidRPr="00622F63">
        <w:rPr>
          <w:lang w:val="en-US"/>
        </w:rPr>
        <w:t xml:space="preserve"> Holmsberg A/S went into bankruptcy in 2012, and the management of this entity have been met by a claim for personal liability relating to this bankruptcy. They have reserved their right to serve notice to the insured person of FS based on the argument that he had important knowledge of the economic situation of OSA, which he failed to give to the board members representing the ownership of Kristiansen </w:t>
      </w:r>
      <w:r w:rsidR="00597CFD">
        <w:rPr>
          <w:lang w:val="en-US"/>
        </w:rPr>
        <w:t>&amp;</w:t>
      </w:r>
      <w:r w:rsidRPr="00622F63">
        <w:rPr>
          <w:lang w:val="en-US"/>
        </w:rPr>
        <w:t xml:space="preserve"> Holmsberg in due time and which had influence on the </w:t>
      </w:r>
      <w:r w:rsidR="00597CFD" w:rsidRPr="00622F63">
        <w:rPr>
          <w:lang w:val="en-US"/>
        </w:rPr>
        <w:t>bankruptcy</w:t>
      </w:r>
      <w:r w:rsidRPr="00622F63">
        <w:rPr>
          <w:lang w:val="en-US"/>
        </w:rPr>
        <w:t xml:space="preserve"> of Holmsberg &amp; Kristiansen A/S.   </w:t>
      </w:r>
    </w:p>
    <w:p w14:paraId="4F2B3B79" w14:textId="0AA99E6C" w:rsidR="009F5785" w:rsidRPr="00597CFD" w:rsidRDefault="009F5785" w:rsidP="00597CFD">
      <w:pPr>
        <w:ind w:left="851"/>
        <w:rPr>
          <w:lang w:val="en-GB"/>
        </w:rPr>
      </w:pPr>
      <w:r>
        <w:rPr>
          <w:lang w:val="en-US"/>
        </w:rPr>
        <w:t>The insured person has</w:t>
      </w:r>
      <w:r w:rsidR="00597CFD">
        <w:rPr>
          <w:lang w:val="en-US"/>
        </w:rPr>
        <w:t xml:space="preserve"> attended the proceedings as a witness in 2016, but no claim has been made and no loss has been suffered at this stage.</w:t>
      </w:r>
    </w:p>
    <w:p w14:paraId="489575CF" w14:textId="77777777" w:rsidR="009F5785" w:rsidRDefault="009F5785" w:rsidP="00597CFD">
      <w:pPr>
        <w:pStyle w:val="Heading2"/>
        <w:rPr>
          <w:lang w:val="en-GB"/>
        </w:rPr>
      </w:pPr>
      <w:r>
        <w:rPr>
          <w:lang w:val="en-GB"/>
        </w:rPr>
        <w:t>Primary layer insurance policy</w:t>
      </w:r>
    </w:p>
    <w:p w14:paraId="28D572C6" w14:textId="344DB9D8" w:rsidR="009F5785" w:rsidRDefault="009F5785" w:rsidP="00597CFD">
      <w:pPr>
        <w:pStyle w:val="NormalIndent"/>
        <w:rPr>
          <w:lang w:val="en-GB"/>
        </w:rPr>
      </w:pPr>
      <w:r>
        <w:rPr>
          <w:lang w:val="en-GB"/>
        </w:rPr>
        <w:t xml:space="preserve">On </w:t>
      </w:r>
      <w:r w:rsidR="00597CFD">
        <w:rPr>
          <w:lang w:val="en-GB"/>
        </w:rPr>
        <w:t>4 August 2017</w:t>
      </w:r>
      <w:r>
        <w:rPr>
          <w:lang w:val="en-GB"/>
        </w:rPr>
        <w:t xml:space="preserve">, FS </w:t>
      </w:r>
      <w:r w:rsidR="00597CFD">
        <w:rPr>
          <w:lang w:val="en-GB"/>
        </w:rPr>
        <w:t>initiated a tender for</w:t>
      </w:r>
      <w:r>
        <w:rPr>
          <w:lang w:val="en-GB"/>
        </w:rPr>
        <w:t xml:space="preserve"> a primary layer </w:t>
      </w:r>
      <w:bookmarkStart w:id="2" w:name="OLE_LINK3"/>
      <w:bookmarkStart w:id="3" w:name="OLE_LINK4"/>
      <w:r>
        <w:rPr>
          <w:lang w:val="en-GB"/>
        </w:rPr>
        <w:t xml:space="preserve">D&amp;O insurance policy </w:t>
      </w:r>
      <w:bookmarkEnd w:id="2"/>
      <w:bookmarkEnd w:id="3"/>
      <w:r>
        <w:rPr>
          <w:lang w:val="en-GB"/>
        </w:rPr>
        <w:t xml:space="preserve">with worldwide coverage for FS and subsidiaries and a </w:t>
      </w:r>
      <w:r w:rsidRPr="000D688E">
        <w:rPr>
          <w:bCs/>
          <w:lang w:val="en-GB"/>
        </w:rPr>
        <w:t xml:space="preserve">limit of liability of EUR 20,000,000 </w:t>
      </w:r>
      <w:r>
        <w:rPr>
          <w:lang w:val="en-GB"/>
        </w:rPr>
        <w:t>for each and every claim and in the annual aggregate</w:t>
      </w:r>
      <w:r w:rsidRPr="000D688E">
        <w:rPr>
          <w:bCs/>
          <w:lang w:val="en-GB"/>
        </w:rPr>
        <w:t xml:space="preserve">. </w:t>
      </w:r>
      <w:r>
        <w:rPr>
          <w:lang w:val="en-GB"/>
        </w:rPr>
        <w:t xml:space="preserve">The </w:t>
      </w:r>
      <w:r w:rsidR="00853B7E">
        <w:rPr>
          <w:lang w:val="en-GB"/>
        </w:rPr>
        <w:t xml:space="preserve">primary layer D&amp;O insurance </w:t>
      </w:r>
      <w:r>
        <w:rPr>
          <w:lang w:val="en-GB"/>
        </w:rPr>
        <w:t xml:space="preserve">policy period runs from </w:t>
      </w:r>
      <w:r w:rsidRPr="003627EB">
        <w:rPr>
          <w:lang w:val="en-GB"/>
        </w:rPr>
        <w:t xml:space="preserve">1 </w:t>
      </w:r>
      <w:r>
        <w:rPr>
          <w:lang w:val="en-GB"/>
        </w:rPr>
        <w:t>March 201</w:t>
      </w:r>
      <w:r w:rsidR="00597CFD">
        <w:rPr>
          <w:lang w:val="en-GB"/>
        </w:rPr>
        <w:t>8</w:t>
      </w:r>
      <w:r>
        <w:rPr>
          <w:lang w:val="en-GB"/>
        </w:rPr>
        <w:t xml:space="preserve"> to 28 February 201</w:t>
      </w:r>
      <w:r w:rsidR="00597CFD">
        <w:rPr>
          <w:lang w:val="en-GB"/>
        </w:rPr>
        <w:t>9</w:t>
      </w:r>
      <w:r>
        <w:rPr>
          <w:lang w:val="en-GB"/>
        </w:rPr>
        <w:t>, both days included</w:t>
      </w:r>
      <w:r w:rsidR="00597CFD">
        <w:rPr>
          <w:lang w:val="en-GB"/>
        </w:rPr>
        <w:t>, and with option of renewal for additional 12 months after expiry of the initial policy period</w:t>
      </w:r>
      <w:r w:rsidR="008E7C97">
        <w:rPr>
          <w:lang w:val="en-GB"/>
        </w:rPr>
        <w:t>.</w:t>
      </w:r>
      <w:r w:rsidR="00597CFD">
        <w:rPr>
          <w:lang w:val="en-GB"/>
        </w:rPr>
        <w:t xml:space="preserve"> The contract for </w:t>
      </w:r>
      <w:r w:rsidR="008121F9">
        <w:rPr>
          <w:lang w:val="en-GB"/>
        </w:rPr>
        <w:t>the</w:t>
      </w:r>
      <w:r w:rsidRPr="000D688E">
        <w:rPr>
          <w:bCs/>
          <w:lang w:val="en-GB"/>
        </w:rPr>
        <w:t xml:space="preserve"> primary layer </w:t>
      </w:r>
      <w:r>
        <w:rPr>
          <w:lang w:val="en-GB"/>
        </w:rPr>
        <w:t xml:space="preserve">D&amp;O insurance policy </w:t>
      </w:r>
      <w:r w:rsidR="00853B7E">
        <w:rPr>
          <w:lang w:val="en-GB"/>
        </w:rPr>
        <w:t>was</w:t>
      </w:r>
      <w:r w:rsidR="00597CFD">
        <w:rPr>
          <w:lang w:val="en-GB"/>
        </w:rPr>
        <w:t xml:space="preserve"> </w:t>
      </w:r>
      <w:r w:rsidR="008121F9">
        <w:rPr>
          <w:lang w:val="en-GB"/>
        </w:rPr>
        <w:t>concluded</w:t>
      </w:r>
      <w:r w:rsidR="00853B7E">
        <w:rPr>
          <w:lang w:val="en-GB"/>
        </w:rPr>
        <w:t xml:space="preserve"> on 24 November 2017.</w:t>
      </w:r>
      <w:r w:rsidR="008121F9">
        <w:rPr>
          <w:lang w:val="en-GB"/>
        </w:rPr>
        <w:t xml:space="preserve"> The contract </w:t>
      </w:r>
      <w:r w:rsidR="00BC23D5">
        <w:rPr>
          <w:lang w:val="en-GB"/>
        </w:rPr>
        <w:t>is enclosed as</w:t>
      </w:r>
      <w:r w:rsidR="00E01D91">
        <w:rPr>
          <w:lang w:val="en-GB"/>
        </w:rPr>
        <w:t xml:space="preserve"> </w:t>
      </w:r>
      <w:r w:rsidRPr="009B2410">
        <w:rPr>
          <w:u w:val="single"/>
          <w:lang w:val="en-GB"/>
        </w:rPr>
        <w:t xml:space="preserve">Tender Appendix </w:t>
      </w:r>
      <w:r>
        <w:rPr>
          <w:u w:val="single"/>
          <w:lang w:val="en-GB"/>
        </w:rPr>
        <w:t>2</w:t>
      </w:r>
      <w:r>
        <w:rPr>
          <w:lang w:val="en-GB"/>
        </w:rPr>
        <w:t>.</w:t>
      </w:r>
    </w:p>
    <w:p w14:paraId="0B01B703" w14:textId="6008C2FD" w:rsidR="00853B7E" w:rsidRDefault="00BC23D5" w:rsidP="00853B7E">
      <w:pPr>
        <w:pStyle w:val="Heading2"/>
        <w:rPr>
          <w:lang w:val="en-GB"/>
        </w:rPr>
      </w:pPr>
      <w:r>
        <w:rPr>
          <w:lang w:val="en-GB"/>
        </w:rPr>
        <w:t>Excess layer insurance policies</w:t>
      </w:r>
      <w:r w:rsidR="00853B7E">
        <w:rPr>
          <w:lang w:val="en-GB"/>
        </w:rPr>
        <w:t xml:space="preserve"> </w:t>
      </w:r>
    </w:p>
    <w:p w14:paraId="247BAC6C" w14:textId="0244AAE0" w:rsidR="00853B7E" w:rsidRPr="00853B7E" w:rsidRDefault="00853B7E" w:rsidP="00853B7E">
      <w:pPr>
        <w:pStyle w:val="Afsnitsnummerering3"/>
        <w:numPr>
          <w:ilvl w:val="0"/>
          <w:numId w:val="0"/>
        </w:numPr>
        <w:ind w:left="851"/>
        <w:rPr>
          <w:lang w:val="en-GB"/>
        </w:rPr>
      </w:pPr>
      <w:r>
        <w:rPr>
          <w:lang w:val="en-GB"/>
        </w:rPr>
        <w:t xml:space="preserve">On 28 October 2017, FS initiated </w:t>
      </w:r>
      <w:r w:rsidR="009E67CE">
        <w:rPr>
          <w:lang w:val="en-GB"/>
        </w:rPr>
        <w:t xml:space="preserve">a tender for the excess layer D&amp;O insurance policies with worldwide coverage for FS and subsidiaries. </w:t>
      </w:r>
      <w:r w:rsidR="009E67CE" w:rsidRPr="000D688E">
        <w:rPr>
          <w:bCs/>
          <w:lang w:val="en-GB"/>
        </w:rPr>
        <w:t xml:space="preserve">The tendered contract </w:t>
      </w:r>
      <w:r w:rsidR="009E67CE">
        <w:rPr>
          <w:bCs/>
          <w:lang w:val="en-GB"/>
        </w:rPr>
        <w:t>was</w:t>
      </w:r>
      <w:r w:rsidR="009E67CE" w:rsidRPr="000D688E">
        <w:rPr>
          <w:bCs/>
          <w:lang w:val="en-GB"/>
        </w:rPr>
        <w:t xml:space="preserve"> divided into 11 </w:t>
      </w:r>
      <w:r w:rsidR="009E67CE">
        <w:rPr>
          <w:bCs/>
          <w:lang w:val="en-GB"/>
        </w:rPr>
        <w:t>excess layers</w:t>
      </w:r>
      <w:r w:rsidR="009E67CE" w:rsidRPr="000D688E">
        <w:rPr>
          <w:bCs/>
          <w:lang w:val="en-GB"/>
        </w:rPr>
        <w:t xml:space="preserve">, each covering one excess layer with a limit of liability of EUR </w:t>
      </w:r>
      <w:r w:rsidR="009E67CE">
        <w:rPr>
          <w:bCs/>
          <w:lang w:val="en-GB"/>
        </w:rPr>
        <w:t>5</w:t>
      </w:r>
      <w:r w:rsidR="009E67CE" w:rsidRPr="000D688E">
        <w:rPr>
          <w:bCs/>
          <w:lang w:val="en-GB"/>
        </w:rPr>
        <w:t xml:space="preserve">,000,000 or </w:t>
      </w:r>
      <w:r w:rsidR="009E67CE">
        <w:rPr>
          <w:bCs/>
          <w:lang w:val="en-GB"/>
        </w:rPr>
        <w:t>1</w:t>
      </w:r>
      <w:r w:rsidR="009E67CE" w:rsidRPr="000D688E">
        <w:rPr>
          <w:bCs/>
          <w:lang w:val="en-GB"/>
        </w:rPr>
        <w:t xml:space="preserve">0,000,000 </w:t>
      </w:r>
      <w:r w:rsidR="009E67CE">
        <w:rPr>
          <w:lang w:val="en-GB"/>
        </w:rPr>
        <w:t>for each and every claim and in the annual aggregate</w:t>
      </w:r>
      <w:r w:rsidR="009E67CE" w:rsidRPr="000D688E">
        <w:rPr>
          <w:bCs/>
          <w:lang w:val="en-GB"/>
        </w:rPr>
        <w:t>.</w:t>
      </w:r>
      <w:r w:rsidR="009E67CE">
        <w:rPr>
          <w:bCs/>
          <w:lang w:val="en-GB"/>
        </w:rPr>
        <w:t xml:space="preserve"> </w:t>
      </w:r>
      <w:r w:rsidR="009E67CE">
        <w:rPr>
          <w:lang w:val="en-GB"/>
        </w:rPr>
        <w:t xml:space="preserve">The excess layer D&amp;O insurance policy period runs from </w:t>
      </w:r>
      <w:r w:rsidR="009E67CE" w:rsidRPr="003627EB">
        <w:rPr>
          <w:lang w:val="en-GB"/>
        </w:rPr>
        <w:t xml:space="preserve">1 </w:t>
      </w:r>
      <w:r w:rsidR="009E67CE">
        <w:rPr>
          <w:lang w:val="en-GB"/>
        </w:rPr>
        <w:t>March 2018 to 28 February 2019, both days included</w:t>
      </w:r>
      <w:r w:rsidR="00BC23D5">
        <w:rPr>
          <w:lang w:val="en-GB"/>
        </w:rPr>
        <w:t>,</w:t>
      </w:r>
      <w:r w:rsidR="00BC23D5" w:rsidRPr="00BC23D5">
        <w:rPr>
          <w:lang w:val="en-GB"/>
        </w:rPr>
        <w:t xml:space="preserve"> </w:t>
      </w:r>
      <w:r w:rsidR="00BC23D5">
        <w:rPr>
          <w:lang w:val="en-GB"/>
        </w:rPr>
        <w:t>and with option of renewal for additional 12 months after expiry of the initial policy period.</w:t>
      </w:r>
      <w:r w:rsidR="009E67CE">
        <w:rPr>
          <w:bCs/>
          <w:lang w:val="en-GB"/>
        </w:rPr>
        <w:t xml:space="preserve"> The tender </w:t>
      </w:r>
      <w:r w:rsidR="009E67CE">
        <w:rPr>
          <w:lang w:val="en-GB"/>
        </w:rPr>
        <w:t xml:space="preserve">for the excess layer D&amp;O insurance policies has </w:t>
      </w:r>
      <w:r w:rsidR="009E67CE">
        <w:rPr>
          <w:bCs/>
          <w:lang w:val="en-GB"/>
        </w:rPr>
        <w:t xml:space="preserve">resulted in FS awarding four of the excess layers (layer 1-4 in the table below).  </w:t>
      </w:r>
    </w:p>
    <w:p w14:paraId="1FA0D0FA" w14:textId="77777777" w:rsidR="009F5785" w:rsidRDefault="009F5785" w:rsidP="008121F9">
      <w:pPr>
        <w:pStyle w:val="Heading1"/>
        <w:rPr>
          <w:lang w:val="en-GB"/>
        </w:rPr>
      </w:pPr>
      <w:r w:rsidRPr="00DB0BE8">
        <w:rPr>
          <w:lang w:val="en-GB"/>
        </w:rPr>
        <w:t>The</w:t>
      </w:r>
      <w:r>
        <w:rPr>
          <w:lang w:val="en-GB"/>
        </w:rPr>
        <w:t xml:space="preserve"> object of the</w:t>
      </w:r>
      <w:r w:rsidRPr="00DB0BE8">
        <w:rPr>
          <w:lang w:val="en-GB"/>
        </w:rPr>
        <w:t xml:space="preserve"> contract</w:t>
      </w:r>
    </w:p>
    <w:p w14:paraId="777DBF63" w14:textId="5D803F4F" w:rsidR="008121F9" w:rsidRPr="00377371" w:rsidRDefault="009F5785" w:rsidP="008121F9">
      <w:pPr>
        <w:ind w:left="851"/>
        <w:rPr>
          <w:lang w:val="en-US"/>
        </w:rPr>
      </w:pPr>
      <w:bookmarkStart w:id="4" w:name="OLE_LINK1"/>
      <w:bookmarkStart w:id="5" w:name="OLE_LINK2"/>
      <w:r>
        <w:rPr>
          <w:lang w:val="en-GB"/>
        </w:rPr>
        <w:t xml:space="preserve">The object of the tendered contract is to obtain </w:t>
      </w:r>
      <w:r w:rsidR="009E67CE">
        <w:rPr>
          <w:lang w:val="en-GB"/>
        </w:rPr>
        <w:t xml:space="preserve">the remaining </w:t>
      </w:r>
      <w:r>
        <w:rPr>
          <w:lang w:val="en-GB"/>
        </w:rPr>
        <w:t xml:space="preserve">excess layer D&amp;O insurance policies </w:t>
      </w:r>
      <w:r w:rsidR="009E67CE">
        <w:rPr>
          <w:lang w:val="en-GB"/>
        </w:rPr>
        <w:t xml:space="preserve">(layer 5-11 in the table below) </w:t>
      </w:r>
      <w:r>
        <w:rPr>
          <w:lang w:val="en-GB"/>
        </w:rPr>
        <w:t>with worldwide coverage for FS and subsidiaries</w:t>
      </w:r>
      <w:r w:rsidR="00085E99">
        <w:rPr>
          <w:lang w:val="en-GB"/>
        </w:rPr>
        <w:t>.</w:t>
      </w:r>
      <w:r w:rsidR="009E67CE">
        <w:rPr>
          <w:bCs/>
          <w:lang w:val="en-GB"/>
        </w:rPr>
        <w:t xml:space="preserve"> E</w:t>
      </w:r>
      <w:r w:rsidRPr="000D688E">
        <w:rPr>
          <w:bCs/>
          <w:lang w:val="en-GB"/>
        </w:rPr>
        <w:t>ach</w:t>
      </w:r>
      <w:r w:rsidR="009E67CE">
        <w:rPr>
          <w:bCs/>
          <w:lang w:val="en-GB"/>
        </w:rPr>
        <w:t xml:space="preserve"> of the layers will</w:t>
      </w:r>
      <w:r w:rsidRPr="000D688E">
        <w:rPr>
          <w:bCs/>
          <w:lang w:val="en-GB"/>
        </w:rPr>
        <w:t xml:space="preserve"> </w:t>
      </w:r>
      <w:r w:rsidRPr="000D688E">
        <w:rPr>
          <w:bCs/>
          <w:lang w:val="en-GB"/>
        </w:rPr>
        <w:lastRenderedPageBreak/>
        <w:t xml:space="preserve">cover one excess layer with a limit of liability of EUR </w:t>
      </w:r>
      <w:r>
        <w:rPr>
          <w:bCs/>
          <w:lang w:val="en-GB"/>
        </w:rPr>
        <w:t>5</w:t>
      </w:r>
      <w:r w:rsidRPr="000D688E">
        <w:rPr>
          <w:bCs/>
          <w:lang w:val="en-GB"/>
        </w:rPr>
        <w:t xml:space="preserve">,000,000 </w:t>
      </w:r>
      <w:r>
        <w:rPr>
          <w:lang w:val="en-GB"/>
        </w:rPr>
        <w:t>for each and every claim and in the annual aggregate</w:t>
      </w:r>
      <w:r w:rsidRPr="000D688E">
        <w:rPr>
          <w:bCs/>
          <w:lang w:val="en-GB"/>
        </w:rPr>
        <w:t xml:space="preserve">. </w:t>
      </w:r>
      <w:r w:rsidR="00F03AA7">
        <w:rPr>
          <w:bCs/>
          <w:lang w:val="en-GB"/>
        </w:rPr>
        <w:t>The contracts will be concluded as soon as possible after the standstill period has expired</w:t>
      </w:r>
      <w:r w:rsidR="00404AE8">
        <w:rPr>
          <w:bCs/>
          <w:lang w:val="en-GB"/>
        </w:rPr>
        <w:t>, expectedly around 1 May 2018</w:t>
      </w:r>
      <w:r w:rsidR="00F03AA7">
        <w:rPr>
          <w:bCs/>
          <w:lang w:val="en-GB"/>
        </w:rPr>
        <w:t xml:space="preserve">. </w:t>
      </w:r>
      <w:r>
        <w:rPr>
          <w:lang w:val="en-GB"/>
        </w:rPr>
        <w:t xml:space="preserve">The policy period </w:t>
      </w:r>
      <w:r w:rsidR="00F03AA7">
        <w:rPr>
          <w:lang w:val="en-GB"/>
        </w:rPr>
        <w:t xml:space="preserve">will </w:t>
      </w:r>
      <w:r>
        <w:rPr>
          <w:lang w:val="en-GB"/>
        </w:rPr>
        <w:t xml:space="preserve">run from </w:t>
      </w:r>
      <w:r w:rsidR="00F03AA7">
        <w:rPr>
          <w:lang w:val="en-GB"/>
        </w:rPr>
        <w:t xml:space="preserve">the date of conclusion of the contract </w:t>
      </w:r>
      <w:r>
        <w:rPr>
          <w:lang w:val="en-GB"/>
        </w:rPr>
        <w:t>to 28 February 201</w:t>
      </w:r>
      <w:r w:rsidR="008121F9">
        <w:rPr>
          <w:lang w:val="en-GB"/>
        </w:rPr>
        <w:t>9</w:t>
      </w:r>
      <w:r>
        <w:rPr>
          <w:lang w:val="en-GB"/>
        </w:rPr>
        <w:t>, both days included.</w:t>
      </w:r>
      <w:r w:rsidR="00482969">
        <w:rPr>
          <w:lang w:val="en-GB"/>
        </w:rPr>
        <w:t xml:space="preserve"> </w:t>
      </w:r>
      <w:r w:rsidR="00377371" w:rsidRPr="00377371">
        <w:rPr>
          <w:lang w:val="en-US"/>
        </w:rPr>
        <w:t xml:space="preserve">Tenderers will have the option of offering renewal of the policy for additional 12 months after expiry of the initial policy period. This is voluntary, but it will be a factor in the evaluation of the overall offer, cf. </w:t>
      </w:r>
      <w:r w:rsidR="00D575B2">
        <w:rPr>
          <w:lang w:val="en-US"/>
        </w:rPr>
        <w:t>s</w:t>
      </w:r>
      <w:r w:rsidR="00377371" w:rsidRPr="00BC23D5">
        <w:rPr>
          <w:lang w:val="en-US"/>
        </w:rPr>
        <w:t>ection</w:t>
      </w:r>
      <w:r w:rsidR="00BC23D5">
        <w:rPr>
          <w:lang w:val="en-US"/>
        </w:rPr>
        <w:t xml:space="preserve"> 8</w:t>
      </w:r>
      <w:r w:rsidR="008E7C97">
        <w:rPr>
          <w:lang w:val="en-US"/>
        </w:rPr>
        <w:t>.</w:t>
      </w:r>
    </w:p>
    <w:p w14:paraId="2E243E7D" w14:textId="46AA7DAE" w:rsidR="00482969" w:rsidRDefault="009F5785" w:rsidP="00482969">
      <w:pPr>
        <w:ind w:left="851"/>
        <w:rPr>
          <w:lang w:val="en-GB"/>
        </w:rPr>
      </w:pPr>
      <w:r>
        <w:rPr>
          <w:bCs/>
          <w:lang w:val="en-GB"/>
        </w:rPr>
        <w:t xml:space="preserve">Each of the excess layers </w:t>
      </w:r>
      <w:r w:rsidR="00371737">
        <w:rPr>
          <w:bCs/>
          <w:lang w:val="en-GB"/>
        </w:rPr>
        <w:t xml:space="preserve">tendered for </w:t>
      </w:r>
      <w:r>
        <w:rPr>
          <w:bCs/>
          <w:lang w:val="en-GB"/>
        </w:rPr>
        <w:t xml:space="preserve">is </w:t>
      </w:r>
      <w:r w:rsidRPr="000D688E">
        <w:rPr>
          <w:bCs/>
          <w:lang w:val="en-GB"/>
        </w:rPr>
        <w:t xml:space="preserve">divided into </w:t>
      </w:r>
      <w:r>
        <w:rPr>
          <w:bCs/>
          <w:lang w:val="en-GB"/>
        </w:rPr>
        <w:t>2</w:t>
      </w:r>
      <w:r w:rsidRPr="000D688E">
        <w:rPr>
          <w:bCs/>
          <w:lang w:val="en-GB"/>
        </w:rPr>
        <w:t xml:space="preserve"> lots, each </w:t>
      </w:r>
      <w:r>
        <w:rPr>
          <w:bCs/>
          <w:lang w:val="en-GB"/>
        </w:rPr>
        <w:t xml:space="preserve">lot </w:t>
      </w:r>
      <w:r w:rsidRPr="000D688E">
        <w:rPr>
          <w:bCs/>
          <w:lang w:val="en-GB"/>
        </w:rPr>
        <w:t xml:space="preserve">covering </w:t>
      </w:r>
      <w:r>
        <w:rPr>
          <w:bCs/>
          <w:lang w:val="en-GB"/>
        </w:rPr>
        <w:t>50 % of the layer</w:t>
      </w:r>
      <w:r w:rsidRPr="000D688E">
        <w:rPr>
          <w:bCs/>
          <w:lang w:val="en-GB"/>
        </w:rPr>
        <w:t>.</w:t>
      </w:r>
      <w:r>
        <w:rPr>
          <w:bCs/>
          <w:lang w:val="en-GB"/>
        </w:rPr>
        <w:t xml:space="preserve"> </w:t>
      </w:r>
    </w:p>
    <w:p w14:paraId="3F7E0F43" w14:textId="5B2FF1C8" w:rsidR="00482969" w:rsidRDefault="009F5785" w:rsidP="00482969">
      <w:pPr>
        <w:ind w:left="851"/>
        <w:rPr>
          <w:lang w:val="en-GB"/>
        </w:rPr>
      </w:pPr>
      <w:r>
        <w:rPr>
          <w:bCs/>
          <w:lang w:val="en-GB"/>
        </w:rPr>
        <w:t xml:space="preserve">FS may for each layer award one or two policies covering one or both lots, depending on which constellation of offers shall be considered the most economically advantageous pursuant to the award criterion, cf. </w:t>
      </w:r>
      <w:r w:rsidR="00D575B2">
        <w:rPr>
          <w:bCs/>
          <w:lang w:val="en-GB"/>
        </w:rPr>
        <w:t>s</w:t>
      </w:r>
      <w:r w:rsidRPr="00986DE7">
        <w:rPr>
          <w:bCs/>
          <w:lang w:val="en-GB"/>
        </w:rPr>
        <w:t xml:space="preserve">ection </w:t>
      </w:r>
      <w:r w:rsidR="00BC23D5">
        <w:rPr>
          <w:bCs/>
          <w:lang w:val="en-GB"/>
        </w:rPr>
        <w:t>8</w:t>
      </w:r>
      <w:r>
        <w:rPr>
          <w:bCs/>
          <w:lang w:val="en-GB"/>
        </w:rPr>
        <w:t xml:space="preserve">. </w:t>
      </w:r>
      <w:r>
        <w:rPr>
          <w:lang w:val="en-GB"/>
        </w:rPr>
        <w:t>However, FS requires full coverage for each excess layer. Accordingly, an offer for partial coverage - i.e. an offer for one lot of 50 % - will only be awarded a policy if this offer in combination with other offers for partial coverage equals 100 % for the particular excess layer and this combination is the</w:t>
      </w:r>
      <w:r w:rsidR="00A806BF">
        <w:rPr>
          <w:lang w:val="en-GB"/>
        </w:rPr>
        <w:t xml:space="preserve"> most</w:t>
      </w:r>
      <w:r>
        <w:rPr>
          <w:lang w:val="en-GB"/>
        </w:rPr>
        <w:t xml:space="preserve"> economic</w:t>
      </w:r>
      <w:r w:rsidR="00482969">
        <w:rPr>
          <w:lang w:val="en-GB"/>
        </w:rPr>
        <w:t>ally</w:t>
      </w:r>
      <w:r>
        <w:rPr>
          <w:lang w:val="en-GB"/>
        </w:rPr>
        <w:t xml:space="preserve"> advantageous offer, cf. </w:t>
      </w:r>
      <w:r w:rsidR="00D575B2">
        <w:rPr>
          <w:lang w:val="en-GB"/>
        </w:rPr>
        <w:t>s</w:t>
      </w:r>
      <w:r w:rsidRPr="00BC23D5">
        <w:rPr>
          <w:lang w:val="en-GB"/>
        </w:rPr>
        <w:t xml:space="preserve">ection </w:t>
      </w:r>
      <w:r w:rsidR="00BC23D5">
        <w:rPr>
          <w:lang w:val="en-GB"/>
        </w:rPr>
        <w:t>8</w:t>
      </w:r>
      <w:r>
        <w:rPr>
          <w:lang w:val="en-GB"/>
        </w:rPr>
        <w:t>.</w:t>
      </w:r>
    </w:p>
    <w:p w14:paraId="621C4C9D" w14:textId="27899C35" w:rsidR="00482969" w:rsidRDefault="009F5785" w:rsidP="00482969">
      <w:pPr>
        <w:ind w:left="851"/>
        <w:rPr>
          <w:lang w:val="en-GB"/>
        </w:rPr>
      </w:pPr>
      <w:r>
        <w:rPr>
          <w:bCs/>
          <w:lang w:val="en-GB"/>
        </w:rPr>
        <w:t>Insofar FS decides to award more than one policy for an excess layer, all policies form a coinsurance for the full layer, meaning that the risk is jointly assumed by all policy issuers. In the event a claim is made, each policy issuer will be liable for a percentage of the claim corresponding with its respective percentage of the excess layer. E.g. if two insurance companies are awarded a policy covering one lot, each insurance company will be liable for 50 % of the claim pertaining to the relevant excess layer.</w:t>
      </w:r>
    </w:p>
    <w:p w14:paraId="72B4039D" w14:textId="77777777" w:rsidR="009F5785" w:rsidRPr="00C74ABD" w:rsidRDefault="009F5785" w:rsidP="00482969">
      <w:pPr>
        <w:ind w:left="851"/>
        <w:rPr>
          <w:lang w:val="en-GB"/>
        </w:rPr>
      </w:pPr>
      <w:r>
        <w:rPr>
          <w:lang w:val="en-GB"/>
        </w:rPr>
        <w:t xml:space="preserve">The excess layer D&amp;O insurance policies are subject to the Marsh Excess Layer conditions which are enclosed as </w:t>
      </w:r>
      <w:r>
        <w:rPr>
          <w:u w:val="single"/>
          <w:lang w:val="en-GB"/>
        </w:rPr>
        <w:t>Tender Appendix 3</w:t>
      </w:r>
      <w:r>
        <w:rPr>
          <w:lang w:val="en-GB"/>
        </w:rPr>
        <w:t>.</w:t>
      </w:r>
    </w:p>
    <w:bookmarkEnd w:id="4"/>
    <w:bookmarkEnd w:id="5"/>
    <w:p w14:paraId="7EFBA367" w14:textId="77777777" w:rsidR="009F5785" w:rsidRDefault="009F5785" w:rsidP="00482969">
      <w:pPr>
        <w:pStyle w:val="Heading2"/>
        <w:rPr>
          <w:lang w:val="en-GB"/>
        </w:rPr>
      </w:pPr>
      <w:r>
        <w:rPr>
          <w:lang w:val="en-GB"/>
        </w:rPr>
        <w:t>The overall structure of FS' planned insurance programme</w:t>
      </w:r>
    </w:p>
    <w:p w14:paraId="16B8B2E9" w14:textId="0B880CF8" w:rsidR="00482969" w:rsidRDefault="009F5785" w:rsidP="00482969">
      <w:pPr>
        <w:ind w:left="851"/>
        <w:rPr>
          <w:lang w:val="en-GB"/>
        </w:rPr>
      </w:pPr>
      <w:r>
        <w:rPr>
          <w:lang w:val="en-GB"/>
        </w:rPr>
        <w:t>FS is to take out D&amp;O insurance</w:t>
      </w:r>
      <w:r w:rsidR="00371737">
        <w:rPr>
          <w:lang w:val="en-GB"/>
        </w:rPr>
        <w:t>s</w:t>
      </w:r>
      <w:r>
        <w:rPr>
          <w:lang w:val="en-GB"/>
        </w:rPr>
        <w:t xml:space="preserve"> with an overall limit of liability of EUR 55,000,000 – 90,000,000 for the period of 1 March 201</w:t>
      </w:r>
      <w:r w:rsidR="00482969">
        <w:rPr>
          <w:lang w:val="en-GB"/>
        </w:rPr>
        <w:t>8</w:t>
      </w:r>
      <w:r>
        <w:rPr>
          <w:lang w:val="en-GB"/>
        </w:rPr>
        <w:t xml:space="preserve"> to 28 February 201</w:t>
      </w:r>
      <w:r w:rsidR="00482969">
        <w:rPr>
          <w:lang w:val="en-GB"/>
        </w:rPr>
        <w:t>9</w:t>
      </w:r>
      <w:r>
        <w:rPr>
          <w:lang w:val="en-GB"/>
        </w:rPr>
        <w:t>, both days included.</w:t>
      </w:r>
    </w:p>
    <w:p w14:paraId="46B45E4D" w14:textId="28E5AD23" w:rsidR="00482969" w:rsidRDefault="009F5785" w:rsidP="00482969">
      <w:pPr>
        <w:ind w:left="851"/>
        <w:rPr>
          <w:lang w:val="en-GB"/>
        </w:rPr>
      </w:pPr>
      <w:r>
        <w:rPr>
          <w:lang w:val="en-GB"/>
        </w:rPr>
        <w:t xml:space="preserve">The D&amp;O insurance will consist of a primary layer and up to </w:t>
      </w:r>
      <w:r w:rsidRPr="00462DBE">
        <w:rPr>
          <w:lang w:val="en-GB"/>
        </w:rPr>
        <w:t xml:space="preserve">11 </w:t>
      </w:r>
      <w:r>
        <w:rPr>
          <w:lang w:val="en-GB"/>
        </w:rPr>
        <w:t>ex</w:t>
      </w:r>
      <w:r w:rsidR="00482969">
        <w:rPr>
          <w:lang w:val="en-GB"/>
        </w:rPr>
        <w:t xml:space="preserve">cess layers. </w:t>
      </w:r>
      <w:r>
        <w:rPr>
          <w:lang w:val="en-GB"/>
        </w:rPr>
        <w:t>The contract subject to this tender procedure is for the excess layers</w:t>
      </w:r>
      <w:r w:rsidR="00371737">
        <w:rPr>
          <w:lang w:val="en-GB"/>
        </w:rPr>
        <w:t xml:space="preserve"> 5-11</w:t>
      </w:r>
      <w:r>
        <w:rPr>
          <w:lang w:val="en-GB"/>
        </w:rPr>
        <w:t xml:space="preserve">. </w:t>
      </w:r>
    </w:p>
    <w:p w14:paraId="109278A8" w14:textId="5D5608A8" w:rsidR="009F5785" w:rsidRDefault="009F5785" w:rsidP="00482969">
      <w:pPr>
        <w:ind w:left="851"/>
        <w:rPr>
          <w:lang w:val="en-GB"/>
        </w:rPr>
      </w:pPr>
      <w:r>
        <w:rPr>
          <w:lang w:val="en-GB"/>
        </w:rPr>
        <w:t xml:space="preserve">Overall, it is the intention of FS to </w:t>
      </w:r>
      <w:r w:rsidR="007E7D6E">
        <w:rPr>
          <w:lang w:val="en-GB"/>
        </w:rPr>
        <w:t>place</w:t>
      </w:r>
      <w:r>
        <w:rPr>
          <w:lang w:val="en-GB"/>
        </w:rPr>
        <w:t xml:space="preserve"> the following layers:</w:t>
      </w:r>
    </w:p>
    <w:p w14:paraId="5E2B7FD9" w14:textId="77777777" w:rsidR="009F5785" w:rsidRDefault="009F5785" w:rsidP="009F5785">
      <w:pPr>
        <w:pStyle w:val="NormalIndent"/>
        <w:ind w:left="0"/>
        <w:rPr>
          <w:lang w:val="en-GB"/>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6683"/>
      </w:tblGrid>
      <w:tr w:rsidR="009F5785" w:rsidRPr="006E7785" w14:paraId="199B9A31" w14:textId="77777777" w:rsidTr="00E37593">
        <w:trPr>
          <w:trHeight w:val="567"/>
        </w:trPr>
        <w:tc>
          <w:tcPr>
            <w:tcW w:w="1538" w:type="dxa"/>
            <w:vMerge w:val="restart"/>
            <w:shd w:val="clear" w:color="auto" w:fill="99CCFF"/>
            <w:textDirection w:val="btLr"/>
            <w:vAlign w:val="center"/>
          </w:tcPr>
          <w:p w14:paraId="45D49839" w14:textId="77777777" w:rsidR="009F5785" w:rsidRPr="006E7785" w:rsidRDefault="009F5785" w:rsidP="00DC6B8A">
            <w:pPr>
              <w:ind w:left="113" w:right="113"/>
              <w:jc w:val="center"/>
              <w:rPr>
                <w:b/>
                <w:lang w:val="en-GB"/>
              </w:rPr>
            </w:pPr>
            <w:r w:rsidRPr="006E7785">
              <w:rPr>
                <w:b/>
                <w:lang w:val="en-GB"/>
              </w:rPr>
              <w:t>Total limit</w:t>
            </w:r>
          </w:p>
          <w:p w14:paraId="07E0AE3C" w14:textId="77777777" w:rsidR="009F5785" w:rsidRPr="006E7785" w:rsidRDefault="009F5785" w:rsidP="00DC6B8A">
            <w:pPr>
              <w:ind w:left="113" w:right="113"/>
              <w:jc w:val="center"/>
              <w:rPr>
                <w:b/>
                <w:lang w:val="en-GB"/>
              </w:rPr>
            </w:pPr>
          </w:p>
          <w:p w14:paraId="5188DA02" w14:textId="77777777" w:rsidR="009F5785" w:rsidRPr="006E7785" w:rsidRDefault="009F5785" w:rsidP="00DC6B8A">
            <w:pPr>
              <w:ind w:left="113" w:right="113"/>
              <w:jc w:val="center"/>
              <w:rPr>
                <w:b/>
                <w:lang w:val="en-GB"/>
              </w:rPr>
            </w:pPr>
            <w:r w:rsidRPr="006E7785">
              <w:rPr>
                <w:b/>
                <w:lang w:val="en-GB"/>
              </w:rPr>
              <w:t xml:space="preserve">MEUR </w:t>
            </w:r>
            <w:r>
              <w:rPr>
                <w:b/>
                <w:lang w:val="en-GB"/>
              </w:rPr>
              <w:t>50-90</w:t>
            </w:r>
          </w:p>
        </w:tc>
        <w:tc>
          <w:tcPr>
            <w:tcW w:w="6683" w:type="dxa"/>
            <w:tcBorders>
              <w:bottom w:val="single" w:sz="4" w:space="0" w:color="auto"/>
            </w:tcBorders>
            <w:shd w:val="clear" w:color="auto" w:fill="FFFFFF"/>
            <w:vAlign w:val="center"/>
          </w:tcPr>
          <w:p w14:paraId="0A2070FF" w14:textId="77777777" w:rsidR="009F5785" w:rsidRPr="006E7785" w:rsidRDefault="009F5785" w:rsidP="00DC6B8A">
            <w:pPr>
              <w:jc w:val="center"/>
              <w:rPr>
                <w:b/>
                <w:lang w:val="en-GB"/>
              </w:rPr>
            </w:pPr>
            <w:r w:rsidRPr="006E7785">
              <w:rPr>
                <w:b/>
                <w:lang w:val="en-GB"/>
              </w:rPr>
              <w:t xml:space="preserve">11. excess MEUR </w:t>
            </w:r>
            <w:r>
              <w:rPr>
                <w:b/>
                <w:lang w:val="en-GB"/>
              </w:rPr>
              <w:t>5</w:t>
            </w:r>
            <w:r w:rsidRPr="006E7785">
              <w:rPr>
                <w:b/>
                <w:lang w:val="en-GB"/>
              </w:rPr>
              <w:t xml:space="preserve"> xs </w:t>
            </w:r>
            <w:r>
              <w:rPr>
                <w:b/>
                <w:lang w:val="en-GB"/>
              </w:rPr>
              <w:t>85</w:t>
            </w:r>
          </w:p>
        </w:tc>
      </w:tr>
      <w:tr w:rsidR="009F5785" w:rsidRPr="006E7785" w14:paraId="4BD1365F" w14:textId="77777777" w:rsidTr="00E37593">
        <w:trPr>
          <w:trHeight w:val="567"/>
        </w:trPr>
        <w:tc>
          <w:tcPr>
            <w:tcW w:w="1538" w:type="dxa"/>
            <w:vMerge/>
            <w:shd w:val="clear" w:color="auto" w:fill="99CCFF"/>
            <w:textDirection w:val="btLr"/>
            <w:vAlign w:val="center"/>
          </w:tcPr>
          <w:p w14:paraId="0176FC15"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C0C0C0"/>
            <w:vAlign w:val="center"/>
          </w:tcPr>
          <w:p w14:paraId="4CB16089" w14:textId="77777777" w:rsidR="009F5785" w:rsidRPr="006E7785" w:rsidRDefault="009F5785" w:rsidP="00DC6B8A">
            <w:pPr>
              <w:jc w:val="center"/>
              <w:rPr>
                <w:b/>
                <w:lang w:val="en-GB"/>
              </w:rPr>
            </w:pPr>
            <w:r>
              <w:rPr>
                <w:b/>
                <w:lang w:val="en-GB"/>
              </w:rPr>
              <w:t>10. excess MEUR 5</w:t>
            </w:r>
            <w:r w:rsidRPr="006E7785">
              <w:rPr>
                <w:b/>
                <w:lang w:val="en-GB"/>
              </w:rPr>
              <w:t xml:space="preserve"> xs </w:t>
            </w:r>
            <w:r>
              <w:rPr>
                <w:b/>
                <w:lang w:val="en-GB"/>
              </w:rPr>
              <w:t>80</w:t>
            </w:r>
          </w:p>
        </w:tc>
      </w:tr>
      <w:tr w:rsidR="009F5785" w:rsidRPr="006E7785" w14:paraId="2977AE81" w14:textId="77777777" w:rsidTr="00E37593">
        <w:trPr>
          <w:trHeight w:val="567"/>
        </w:trPr>
        <w:tc>
          <w:tcPr>
            <w:tcW w:w="1538" w:type="dxa"/>
            <w:vMerge/>
            <w:shd w:val="clear" w:color="auto" w:fill="99CCFF"/>
            <w:textDirection w:val="btLr"/>
            <w:vAlign w:val="center"/>
          </w:tcPr>
          <w:p w14:paraId="341FAE35"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FFFFFF"/>
            <w:vAlign w:val="center"/>
          </w:tcPr>
          <w:p w14:paraId="3E6AFCF9" w14:textId="77777777" w:rsidR="009F5785" w:rsidRPr="006E7785" w:rsidRDefault="009F5785" w:rsidP="00DC6B8A">
            <w:pPr>
              <w:jc w:val="center"/>
              <w:rPr>
                <w:b/>
                <w:lang w:val="en-GB"/>
              </w:rPr>
            </w:pPr>
            <w:r w:rsidRPr="006E7785">
              <w:rPr>
                <w:b/>
                <w:lang w:val="en-GB"/>
              </w:rPr>
              <w:t>9. excess ME</w:t>
            </w:r>
            <w:r>
              <w:rPr>
                <w:b/>
                <w:lang w:val="en-GB"/>
              </w:rPr>
              <w:t>UR 5 xs 75</w:t>
            </w:r>
          </w:p>
        </w:tc>
      </w:tr>
      <w:tr w:rsidR="009F5785" w:rsidRPr="006E7785" w14:paraId="25929613" w14:textId="77777777" w:rsidTr="00E37593">
        <w:trPr>
          <w:trHeight w:val="567"/>
        </w:trPr>
        <w:tc>
          <w:tcPr>
            <w:tcW w:w="1538" w:type="dxa"/>
            <w:vMerge/>
            <w:shd w:val="clear" w:color="auto" w:fill="99CCFF"/>
            <w:textDirection w:val="btLr"/>
            <w:vAlign w:val="center"/>
          </w:tcPr>
          <w:p w14:paraId="6F6E60BB"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C0C0C0"/>
            <w:vAlign w:val="center"/>
          </w:tcPr>
          <w:p w14:paraId="7881C5EA" w14:textId="77777777" w:rsidR="009F5785" w:rsidRPr="006E7785" w:rsidRDefault="009F5785" w:rsidP="00DC6B8A">
            <w:pPr>
              <w:jc w:val="center"/>
              <w:rPr>
                <w:b/>
                <w:lang w:val="en-GB"/>
              </w:rPr>
            </w:pPr>
            <w:r>
              <w:rPr>
                <w:b/>
                <w:lang w:val="en-GB"/>
              </w:rPr>
              <w:t>8. excess MEUR 5 xs 7</w:t>
            </w:r>
            <w:r w:rsidRPr="006E7785">
              <w:rPr>
                <w:b/>
                <w:lang w:val="en-GB"/>
              </w:rPr>
              <w:t>0</w:t>
            </w:r>
          </w:p>
        </w:tc>
      </w:tr>
      <w:tr w:rsidR="009F5785" w:rsidRPr="006E7785" w14:paraId="33423FB3" w14:textId="77777777" w:rsidTr="00E37593">
        <w:trPr>
          <w:trHeight w:val="567"/>
        </w:trPr>
        <w:tc>
          <w:tcPr>
            <w:tcW w:w="1538" w:type="dxa"/>
            <w:vMerge/>
            <w:shd w:val="clear" w:color="auto" w:fill="99CCFF"/>
            <w:textDirection w:val="btLr"/>
            <w:vAlign w:val="center"/>
          </w:tcPr>
          <w:p w14:paraId="03941852"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FFFFFF"/>
            <w:vAlign w:val="center"/>
          </w:tcPr>
          <w:p w14:paraId="6375A4DB" w14:textId="77777777" w:rsidR="009F5785" w:rsidRPr="006E7785" w:rsidRDefault="009F5785" w:rsidP="00DC6B8A">
            <w:pPr>
              <w:jc w:val="center"/>
              <w:rPr>
                <w:b/>
                <w:lang w:val="en-GB"/>
              </w:rPr>
            </w:pPr>
            <w:r>
              <w:rPr>
                <w:b/>
                <w:lang w:val="en-GB"/>
              </w:rPr>
              <w:t>7. excess MEUR 5 xs 65</w:t>
            </w:r>
          </w:p>
        </w:tc>
      </w:tr>
      <w:tr w:rsidR="009F5785" w:rsidRPr="006E7785" w14:paraId="2E436968" w14:textId="77777777" w:rsidTr="00E37593">
        <w:trPr>
          <w:trHeight w:val="567"/>
        </w:trPr>
        <w:tc>
          <w:tcPr>
            <w:tcW w:w="1538" w:type="dxa"/>
            <w:vMerge/>
            <w:shd w:val="clear" w:color="auto" w:fill="99CCFF"/>
            <w:textDirection w:val="btLr"/>
            <w:vAlign w:val="center"/>
          </w:tcPr>
          <w:p w14:paraId="0F927D36"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C0C0C0"/>
            <w:vAlign w:val="center"/>
          </w:tcPr>
          <w:p w14:paraId="01DA4987" w14:textId="77777777" w:rsidR="009F5785" w:rsidRPr="006E7785" w:rsidRDefault="009F5785" w:rsidP="00DC6B8A">
            <w:pPr>
              <w:jc w:val="center"/>
              <w:rPr>
                <w:b/>
                <w:lang w:val="en-GB"/>
              </w:rPr>
            </w:pPr>
            <w:r>
              <w:rPr>
                <w:b/>
                <w:lang w:val="en-GB"/>
              </w:rPr>
              <w:t>6. excess MEUR 5 xs 6</w:t>
            </w:r>
            <w:r w:rsidRPr="006E7785">
              <w:rPr>
                <w:b/>
                <w:lang w:val="en-GB"/>
              </w:rPr>
              <w:t>0</w:t>
            </w:r>
          </w:p>
        </w:tc>
      </w:tr>
      <w:tr w:rsidR="009F5785" w:rsidRPr="006E7785" w14:paraId="28919233" w14:textId="77777777" w:rsidTr="00E37593">
        <w:trPr>
          <w:trHeight w:val="567"/>
        </w:trPr>
        <w:tc>
          <w:tcPr>
            <w:tcW w:w="1538" w:type="dxa"/>
            <w:vMerge/>
            <w:shd w:val="clear" w:color="auto" w:fill="99CCFF"/>
            <w:textDirection w:val="btLr"/>
            <w:vAlign w:val="center"/>
          </w:tcPr>
          <w:p w14:paraId="6B2F7873"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FFFFFF"/>
            <w:vAlign w:val="center"/>
          </w:tcPr>
          <w:p w14:paraId="172CB111" w14:textId="77777777" w:rsidR="009F5785" w:rsidRPr="006E7785" w:rsidRDefault="009F5785" w:rsidP="00DC6B8A">
            <w:pPr>
              <w:jc w:val="center"/>
              <w:rPr>
                <w:b/>
                <w:lang w:val="en-GB"/>
              </w:rPr>
            </w:pPr>
            <w:r>
              <w:rPr>
                <w:b/>
                <w:lang w:val="en-GB"/>
              </w:rPr>
              <w:t>5. excess MEUR 5 xs 5</w:t>
            </w:r>
            <w:r w:rsidRPr="006E7785">
              <w:rPr>
                <w:b/>
                <w:lang w:val="en-GB"/>
              </w:rPr>
              <w:t>5</w:t>
            </w:r>
          </w:p>
        </w:tc>
      </w:tr>
      <w:tr w:rsidR="009F5785" w:rsidRPr="006E7785" w14:paraId="0C9BA1F2" w14:textId="77777777" w:rsidTr="00E37593">
        <w:trPr>
          <w:trHeight w:val="567"/>
        </w:trPr>
        <w:tc>
          <w:tcPr>
            <w:tcW w:w="1538" w:type="dxa"/>
            <w:vMerge/>
            <w:shd w:val="clear" w:color="auto" w:fill="99CCFF"/>
            <w:textDirection w:val="btLr"/>
            <w:vAlign w:val="center"/>
          </w:tcPr>
          <w:p w14:paraId="73A26AC4"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C0C0C0"/>
            <w:vAlign w:val="center"/>
          </w:tcPr>
          <w:p w14:paraId="38E6E2E8" w14:textId="77777777" w:rsidR="009F5785" w:rsidRPr="006E7785" w:rsidRDefault="009F5785" w:rsidP="00DC6B8A">
            <w:pPr>
              <w:jc w:val="center"/>
              <w:rPr>
                <w:b/>
                <w:lang w:val="en-GB"/>
              </w:rPr>
            </w:pPr>
            <w:r w:rsidRPr="006E7785">
              <w:rPr>
                <w:b/>
                <w:lang w:val="en-GB"/>
              </w:rPr>
              <w:t xml:space="preserve">4. excess MEUR </w:t>
            </w:r>
            <w:r>
              <w:rPr>
                <w:b/>
                <w:lang w:val="en-GB"/>
              </w:rPr>
              <w:t>5</w:t>
            </w:r>
            <w:r w:rsidRPr="006E7785">
              <w:rPr>
                <w:b/>
                <w:lang w:val="en-GB"/>
              </w:rPr>
              <w:t xml:space="preserve"> xs </w:t>
            </w:r>
            <w:r>
              <w:rPr>
                <w:b/>
                <w:lang w:val="en-GB"/>
              </w:rPr>
              <w:t>50</w:t>
            </w:r>
          </w:p>
        </w:tc>
      </w:tr>
      <w:tr w:rsidR="009F5785" w:rsidRPr="006E7785" w14:paraId="22605030" w14:textId="77777777" w:rsidTr="00E37593">
        <w:trPr>
          <w:trHeight w:val="567"/>
        </w:trPr>
        <w:tc>
          <w:tcPr>
            <w:tcW w:w="1538" w:type="dxa"/>
            <w:vMerge/>
            <w:shd w:val="clear" w:color="auto" w:fill="99CCFF"/>
            <w:textDirection w:val="btLr"/>
            <w:vAlign w:val="center"/>
          </w:tcPr>
          <w:p w14:paraId="49A07537"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FFFFFF"/>
            <w:vAlign w:val="center"/>
          </w:tcPr>
          <w:p w14:paraId="2BBD9094" w14:textId="77777777" w:rsidR="009F5785" w:rsidRPr="006E7785" w:rsidRDefault="009F5785" w:rsidP="00DC6B8A">
            <w:pPr>
              <w:jc w:val="center"/>
              <w:rPr>
                <w:b/>
                <w:lang w:val="en-GB"/>
              </w:rPr>
            </w:pPr>
            <w:r w:rsidRPr="006E7785">
              <w:rPr>
                <w:b/>
                <w:lang w:val="en-GB"/>
              </w:rPr>
              <w:t>3. excess MEUR 1</w:t>
            </w:r>
            <w:r>
              <w:rPr>
                <w:b/>
                <w:lang w:val="en-GB"/>
              </w:rPr>
              <w:t>0</w:t>
            </w:r>
            <w:r w:rsidRPr="006E7785">
              <w:rPr>
                <w:b/>
                <w:lang w:val="en-GB"/>
              </w:rPr>
              <w:t xml:space="preserve"> xs </w:t>
            </w:r>
            <w:r>
              <w:rPr>
                <w:b/>
                <w:lang w:val="en-GB"/>
              </w:rPr>
              <w:t>4</w:t>
            </w:r>
            <w:r w:rsidRPr="006E7785">
              <w:rPr>
                <w:b/>
                <w:lang w:val="en-GB"/>
              </w:rPr>
              <w:t>0</w:t>
            </w:r>
          </w:p>
        </w:tc>
      </w:tr>
      <w:tr w:rsidR="009F5785" w:rsidRPr="006E7785" w14:paraId="78BE058D" w14:textId="77777777" w:rsidTr="00E37593">
        <w:trPr>
          <w:trHeight w:val="567"/>
        </w:trPr>
        <w:tc>
          <w:tcPr>
            <w:tcW w:w="1538" w:type="dxa"/>
            <w:vMerge/>
            <w:shd w:val="clear" w:color="auto" w:fill="99CCFF"/>
            <w:textDirection w:val="btLr"/>
            <w:vAlign w:val="center"/>
          </w:tcPr>
          <w:p w14:paraId="63F113C8"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C0C0C0"/>
            <w:vAlign w:val="center"/>
          </w:tcPr>
          <w:p w14:paraId="3290D166" w14:textId="77777777" w:rsidR="009F5785" w:rsidRPr="006E7785" w:rsidRDefault="009F5785" w:rsidP="00DC6B8A">
            <w:pPr>
              <w:jc w:val="center"/>
              <w:rPr>
                <w:b/>
                <w:lang w:val="en-GB"/>
              </w:rPr>
            </w:pPr>
            <w:r>
              <w:rPr>
                <w:b/>
                <w:lang w:val="en-GB"/>
              </w:rPr>
              <w:t>2. excess MEUR 10 xs 3</w:t>
            </w:r>
            <w:r w:rsidRPr="006E7785">
              <w:rPr>
                <w:b/>
                <w:lang w:val="en-GB"/>
              </w:rPr>
              <w:t>0</w:t>
            </w:r>
          </w:p>
        </w:tc>
      </w:tr>
      <w:tr w:rsidR="009F5785" w:rsidRPr="006E7785" w14:paraId="3CEA3717" w14:textId="77777777" w:rsidTr="00E37593">
        <w:trPr>
          <w:trHeight w:val="567"/>
        </w:trPr>
        <w:tc>
          <w:tcPr>
            <w:tcW w:w="1538" w:type="dxa"/>
            <w:vMerge/>
            <w:shd w:val="clear" w:color="auto" w:fill="99CCFF"/>
            <w:textDirection w:val="btLr"/>
            <w:vAlign w:val="center"/>
          </w:tcPr>
          <w:p w14:paraId="2CE7E7B6" w14:textId="77777777" w:rsidR="009F5785" w:rsidRPr="006E7785" w:rsidRDefault="009F5785" w:rsidP="00DC6B8A">
            <w:pPr>
              <w:ind w:left="113" w:right="113"/>
              <w:jc w:val="center"/>
              <w:rPr>
                <w:b/>
                <w:lang w:val="en-GB"/>
              </w:rPr>
            </w:pPr>
          </w:p>
        </w:tc>
        <w:tc>
          <w:tcPr>
            <w:tcW w:w="6683" w:type="dxa"/>
            <w:tcBorders>
              <w:bottom w:val="single" w:sz="4" w:space="0" w:color="auto"/>
            </w:tcBorders>
            <w:shd w:val="clear" w:color="auto" w:fill="FFFFFF"/>
            <w:vAlign w:val="center"/>
          </w:tcPr>
          <w:p w14:paraId="57B103C3" w14:textId="77777777" w:rsidR="009F5785" w:rsidRPr="006E7785" w:rsidRDefault="009F5785" w:rsidP="00DC6B8A">
            <w:pPr>
              <w:jc w:val="center"/>
              <w:rPr>
                <w:b/>
                <w:lang w:val="en-GB"/>
              </w:rPr>
            </w:pPr>
            <w:r>
              <w:rPr>
                <w:b/>
                <w:lang w:val="en-GB"/>
              </w:rPr>
              <w:t>1. excess MEUR 1</w:t>
            </w:r>
            <w:r w:rsidRPr="006E7785">
              <w:rPr>
                <w:b/>
                <w:lang w:val="en-GB"/>
              </w:rPr>
              <w:t>0 xs 20</w:t>
            </w:r>
          </w:p>
        </w:tc>
      </w:tr>
      <w:tr w:rsidR="009F5785" w:rsidRPr="00B96F5B" w14:paraId="4816104C" w14:textId="77777777" w:rsidTr="00E37593">
        <w:trPr>
          <w:trHeight w:val="567"/>
        </w:trPr>
        <w:tc>
          <w:tcPr>
            <w:tcW w:w="1538" w:type="dxa"/>
            <w:vMerge/>
            <w:shd w:val="clear" w:color="auto" w:fill="99CCFF"/>
            <w:vAlign w:val="center"/>
          </w:tcPr>
          <w:p w14:paraId="005052BD" w14:textId="77777777" w:rsidR="009F5785" w:rsidRPr="006E7785" w:rsidRDefault="009F5785" w:rsidP="00DC6B8A">
            <w:pPr>
              <w:jc w:val="center"/>
              <w:rPr>
                <w:b/>
                <w:lang w:val="en-GB"/>
              </w:rPr>
            </w:pPr>
          </w:p>
        </w:tc>
        <w:tc>
          <w:tcPr>
            <w:tcW w:w="6683" w:type="dxa"/>
            <w:shd w:val="clear" w:color="auto" w:fill="C0C0C0"/>
            <w:vAlign w:val="center"/>
          </w:tcPr>
          <w:p w14:paraId="2482C6EC" w14:textId="77777777" w:rsidR="009F5785" w:rsidRPr="006E7785" w:rsidRDefault="009F5785" w:rsidP="00DC6B8A">
            <w:pPr>
              <w:jc w:val="center"/>
              <w:rPr>
                <w:b/>
              </w:rPr>
            </w:pPr>
            <w:r w:rsidRPr="006E7785">
              <w:rPr>
                <w:b/>
                <w:lang w:val="en-GB"/>
              </w:rPr>
              <w:t>Primary layer</w:t>
            </w:r>
            <w:r w:rsidRPr="006E7785">
              <w:rPr>
                <w:b/>
              </w:rPr>
              <w:t xml:space="preserve"> MEUR 20</w:t>
            </w:r>
          </w:p>
        </w:tc>
      </w:tr>
    </w:tbl>
    <w:p w14:paraId="117BFD31" w14:textId="77777777" w:rsidR="009F5785" w:rsidRDefault="009F5785" w:rsidP="009F5785"/>
    <w:p w14:paraId="5CAD0283" w14:textId="77777777" w:rsidR="00230BA3" w:rsidRDefault="00230BA3" w:rsidP="00230BA3">
      <w:pPr>
        <w:pStyle w:val="Heading1"/>
        <w:rPr>
          <w:lang w:val="en-GB"/>
        </w:rPr>
      </w:pPr>
      <w:r>
        <w:rPr>
          <w:lang w:val="en-GB"/>
        </w:rPr>
        <w:t>tender documents</w:t>
      </w:r>
    </w:p>
    <w:p w14:paraId="744640E4" w14:textId="77777777" w:rsidR="00230BA3" w:rsidRDefault="00230BA3" w:rsidP="00230BA3">
      <w:pPr>
        <w:pStyle w:val="Afsnitsnummerering2"/>
        <w:numPr>
          <w:ilvl w:val="0"/>
          <w:numId w:val="0"/>
        </w:numPr>
        <w:ind w:left="851"/>
        <w:rPr>
          <w:lang w:val="en-GB"/>
        </w:rPr>
      </w:pPr>
      <w:r w:rsidRPr="00230BA3">
        <w:rPr>
          <w:lang w:val="en-GB"/>
        </w:rPr>
        <w:t>The tender documents include the following:</w:t>
      </w:r>
    </w:p>
    <w:p w14:paraId="46345AD9" w14:textId="77777777" w:rsidR="00230BA3" w:rsidRDefault="00230BA3" w:rsidP="00DB44A2">
      <w:pPr>
        <w:pStyle w:val="Afsnitsnummerering2"/>
        <w:numPr>
          <w:ilvl w:val="0"/>
          <w:numId w:val="29"/>
        </w:numPr>
        <w:spacing w:after="0"/>
        <w:ind w:hanging="357"/>
        <w:rPr>
          <w:lang w:val="en-GB"/>
        </w:rPr>
      </w:pPr>
      <w:r>
        <w:rPr>
          <w:lang w:val="en-GB"/>
        </w:rPr>
        <w:t>The contract notice</w:t>
      </w:r>
    </w:p>
    <w:p w14:paraId="618DFF96" w14:textId="77777777" w:rsidR="00230BA3" w:rsidRDefault="00230BA3" w:rsidP="00DB44A2">
      <w:pPr>
        <w:pStyle w:val="Afsnitsnummerering2"/>
        <w:numPr>
          <w:ilvl w:val="0"/>
          <w:numId w:val="29"/>
        </w:numPr>
        <w:spacing w:after="0"/>
        <w:ind w:hanging="357"/>
        <w:rPr>
          <w:lang w:val="en-GB"/>
        </w:rPr>
      </w:pPr>
      <w:r>
        <w:rPr>
          <w:lang w:val="en-GB"/>
        </w:rPr>
        <w:t>The tender conditions with appendixes</w:t>
      </w:r>
    </w:p>
    <w:p w14:paraId="1F9305A5" w14:textId="77777777" w:rsidR="00230BA3" w:rsidRDefault="00230BA3" w:rsidP="00DB44A2">
      <w:pPr>
        <w:pStyle w:val="Afsnitsnummerering2"/>
        <w:numPr>
          <w:ilvl w:val="1"/>
          <w:numId w:val="29"/>
        </w:numPr>
        <w:spacing w:after="0"/>
        <w:ind w:hanging="357"/>
        <w:rPr>
          <w:lang w:val="en-GB"/>
        </w:rPr>
      </w:pPr>
      <w:r>
        <w:rPr>
          <w:lang w:val="en-GB"/>
        </w:rPr>
        <w:t>Appendix 1: Organisation Chart</w:t>
      </w:r>
    </w:p>
    <w:p w14:paraId="664C50D9" w14:textId="77777777" w:rsidR="00230BA3" w:rsidRDefault="00230BA3" w:rsidP="00DB44A2">
      <w:pPr>
        <w:pStyle w:val="Afsnitsnummerering2"/>
        <w:numPr>
          <w:ilvl w:val="1"/>
          <w:numId w:val="29"/>
        </w:numPr>
        <w:spacing w:after="0"/>
        <w:ind w:hanging="357"/>
        <w:rPr>
          <w:lang w:val="en-GB"/>
        </w:rPr>
      </w:pPr>
      <w:r>
        <w:rPr>
          <w:lang w:val="en-GB"/>
        </w:rPr>
        <w:t>Appendix 2: Primary Layer D&amp;O insurance policy</w:t>
      </w:r>
    </w:p>
    <w:p w14:paraId="18C680BB" w14:textId="16C5BBF5" w:rsidR="00230BA3" w:rsidRDefault="00230BA3" w:rsidP="00DB44A2">
      <w:pPr>
        <w:pStyle w:val="Afsnitsnummerering2"/>
        <w:numPr>
          <w:ilvl w:val="1"/>
          <w:numId w:val="29"/>
        </w:numPr>
        <w:spacing w:after="0"/>
        <w:ind w:hanging="357"/>
        <w:rPr>
          <w:lang w:val="en-GB"/>
        </w:rPr>
      </w:pPr>
      <w:r>
        <w:rPr>
          <w:lang w:val="en-GB"/>
        </w:rPr>
        <w:t xml:space="preserve">Appendix 3: Marsh </w:t>
      </w:r>
      <w:r w:rsidR="003352DF">
        <w:rPr>
          <w:lang w:val="en-GB"/>
        </w:rPr>
        <w:t xml:space="preserve">Nordic FINPRO </w:t>
      </w:r>
      <w:r>
        <w:rPr>
          <w:lang w:val="en-GB"/>
        </w:rPr>
        <w:t>Excess Layer conditions</w:t>
      </w:r>
    </w:p>
    <w:p w14:paraId="12454EFE" w14:textId="7D04183D" w:rsidR="00230BA3" w:rsidRDefault="00230BA3" w:rsidP="00DB44A2">
      <w:pPr>
        <w:pStyle w:val="Afsnitsnummerering2"/>
        <w:numPr>
          <w:ilvl w:val="1"/>
          <w:numId w:val="29"/>
        </w:numPr>
        <w:spacing w:after="0"/>
        <w:ind w:hanging="357"/>
        <w:rPr>
          <w:lang w:val="en-GB"/>
        </w:rPr>
      </w:pPr>
      <w:r>
        <w:rPr>
          <w:lang w:val="en-GB"/>
        </w:rPr>
        <w:t xml:space="preserve">Appendix 4: </w:t>
      </w:r>
      <w:r w:rsidR="00780DD1">
        <w:rPr>
          <w:lang w:val="en-GB"/>
        </w:rPr>
        <w:t>Claims description/declaration</w:t>
      </w:r>
      <w:r>
        <w:rPr>
          <w:lang w:val="en-GB"/>
        </w:rPr>
        <w:t xml:space="preserve"> </w:t>
      </w:r>
    </w:p>
    <w:p w14:paraId="07F41D93" w14:textId="77777777" w:rsidR="00DB44A2" w:rsidRDefault="00DB44A2" w:rsidP="00DB44A2">
      <w:pPr>
        <w:pStyle w:val="Afsnitsnummerering2"/>
        <w:numPr>
          <w:ilvl w:val="1"/>
          <w:numId w:val="29"/>
        </w:numPr>
        <w:ind w:left="2290" w:hanging="357"/>
        <w:rPr>
          <w:lang w:val="en-GB"/>
        </w:rPr>
      </w:pPr>
      <w:r>
        <w:rPr>
          <w:lang w:val="en-GB"/>
        </w:rPr>
        <w:t>Appendix 5: ESPD file</w:t>
      </w:r>
    </w:p>
    <w:p w14:paraId="3B1F45D4" w14:textId="77777777" w:rsidR="00DB44A2" w:rsidRDefault="00DB44A2" w:rsidP="00DB44A2">
      <w:pPr>
        <w:pStyle w:val="Afsnitsnummerering2"/>
        <w:numPr>
          <w:ilvl w:val="0"/>
          <w:numId w:val="0"/>
        </w:numPr>
        <w:ind w:left="851" w:hanging="1"/>
        <w:rPr>
          <w:lang w:val="en-GB"/>
        </w:rPr>
      </w:pPr>
      <w:r>
        <w:rPr>
          <w:lang w:val="en-GB"/>
        </w:rPr>
        <w:t>The tender documents are available at</w:t>
      </w:r>
      <w:r w:rsidR="0052653A">
        <w:rPr>
          <w:lang w:val="en-GB"/>
        </w:rPr>
        <w:t xml:space="preserve"> </w:t>
      </w:r>
      <w:r w:rsidRPr="00DB44A2">
        <w:rPr>
          <w:lang w:val="en-GB"/>
        </w:rPr>
        <w:t>https://www.finansielstabilitet.dk/Default.aspx?ID=1808. Upon receipt of the documents, the tenderer is recommended to ensure that the copy received is complete</w:t>
      </w:r>
      <w:r>
        <w:rPr>
          <w:lang w:val="en-GB"/>
        </w:rPr>
        <w:t>.</w:t>
      </w:r>
    </w:p>
    <w:p w14:paraId="39C69D0C" w14:textId="77777777" w:rsidR="00DB44A2" w:rsidRPr="00DB44A2" w:rsidRDefault="00DB44A2" w:rsidP="00DB44A2">
      <w:pPr>
        <w:pStyle w:val="Heading1"/>
        <w:rPr>
          <w:lang w:val="en-GB"/>
        </w:rPr>
      </w:pPr>
      <w:r>
        <w:rPr>
          <w:lang w:val="en-GB"/>
        </w:rPr>
        <w:t>written questions</w:t>
      </w:r>
    </w:p>
    <w:p w14:paraId="1383B6B2" w14:textId="77777777" w:rsidR="00DB44A2" w:rsidRDefault="00DB44A2" w:rsidP="00DB44A2">
      <w:pPr>
        <w:pStyle w:val="NormalIndent"/>
        <w:rPr>
          <w:lang w:val="en-GB"/>
        </w:rPr>
      </w:pPr>
      <w:r>
        <w:rPr>
          <w:lang w:val="en-GB"/>
        </w:rPr>
        <w:t xml:space="preserve">If </w:t>
      </w:r>
      <w:r w:rsidRPr="00DB0BE8">
        <w:rPr>
          <w:lang w:val="en-GB"/>
        </w:rPr>
        <w:t>any part of the ten</w:t>
      </w:r>
      <w:r>
        <w:rPr>
          <w:lang w:val="en-GB"/>
        </w:rPr>
        <w:t>der material is unclear,</w:t>
      </w:r>
      <w:r w:rsidRPr="00DB0BE8">
        <w:rPr>
          <w:lang w:val="en-GB"/>
        </w:rPr>
        <w:t xml:space="preserve"> if any </w:t>
      </w:r>
      <w:r>
        <w:rPr>
          <w:lang w:val="en-GB"/>
        </w:rPr>
        <w:t xml:space="preserve">policy terms or </w:t>
      </w:r>
      <w:r w:rsidRPr="00DB0BE8">
        <w:rPr>
          <w:lang w:val="en-GB"/>
        </w:rPr>
        <w:t xml:space="preserve">conditions </w:t>
      </w:r>
      <w:r>
        <w:rPr>
          <w:lang w:val="en-GB"/>
        </w:rPr>
        <w:t>s</w:t>
      </w:r>
      <w:r w:rsidRPr="00DB0BE8">
        <w:rPr>
          <w:lang w:val="en-GB"/>
        </w:rPr>
        <w:t>eem unreason</w:t>
      </w:r>
      <w:r>
        <w:rPr>
          <w:lang w:val="en-GB"/>
        </w:rPr>
        <w:t>able or uncommon,</w:t>
      </w:r>
      <w:r w:rsidRPr="00DB0BE8">
        <w:rPr>
          <w:lang w:val="en-GB"/>
        </w:rPr>
        <w:t xml:space="preserve"> or if </w:t>
      </w:r>
      <w:r>
        <w:rPr>
          <w:lang w:val="en-GB"/>
        </w:rPr>
        <w:t>any circumstances should give r</w:t>
      </w:r>
      <w:r w:rsidRPr="00DB0BE8">
        <w:rPr>
          <w:lang w:val="en-GB"/>
        </w:rPr>
        <w:t>ise to uncertainties</w:t>
      </w:r>
      <w:r>
        <w:rPr>
          <w:lang w:val="en-GB"/>
        </w:rPr>
        <w:t>,</w:t>
      </w:r>
      <w:r w:rsidRPr="00DB0BE8">
        <w:rPr>
          <w:lang w:val="en-GB"/>
        </w:rPr>
        <w:t xml:space="preserve"> FS </w:t>
      </w:r>
      <w:r>
        <w:rPr>
          <w:lang w:val="en-GB"/>
        </w:rPr>
        <w:t>requests</w:t>
      </w:r>
      <w:r w:rsidRPr="00DB0BE8">
        <w:rPr>
          <w:lang w:val="en-GB"/>
        </w:rPr>
        <w:t xml:space="preserve"> that any questions </w:t>
      </w:r>
      <w:r w:rsidR="00A806BF">
        <w:rPr>
          <w:lang w:val="en-GB"/>
        </w:rPr>
        <w:t>are</w:t>
      </w:r>
      <w:r w:rsidRPr="00DB0BE8">
        <w:rPr>
          <w:lang w:val="en-GB"/>
        </w:rPr>
        <w:t xml:space="preserve"> </w:t>
      </w:r>
      <w:r>
        <w:rPr>
          <w:lang w:val="en-GB"/>
        </w:rPr>
        <w:t xml:space="preserve">submitted </w:t>
      </w:r>
      <w:r w:rsidRPr="00DB0BE8">
        <w:rPr>
          <w:lang w:val="en-GB"/>
        </w:rPr>
        <w:t>as early as possible.</w:t>
      </w:r>
    </w:p>
    <w:p w14:paraId="3F047C44" w14:textId="6548DD79" w:rsidR="00DB44A2" w:rsidRDefault="00DB44A2" w:rsidP="00DB44A2">
      <w:pPr>
        <w:pStyle w:val="NormalIndent"/>
        <w:rPr>
          <w:lang w:val="en-GB"/>
        </w:rPr>
      </w:pPr>
      <w:r>
        <w:rPr>
          <w:lang w:val="en-GB"/>
        </w:rPr>
        <w:t xml:space="preserve">All questions will be </w:t>
      </w:r>
      <w:r w:rsidRPr="00DB44A2">
        <w:rPr>
          <w:lang w:val="en-US"/>
        </w:rPr>
        <w:t xml:space="preserve">answered provided that the question can be answered no later than six days before the </w:t>
      </w:r>
      <w:r w:rsidR="00BC23D5">
        <w:rPr>
          <w:lang w:val="en-US"/>
        </w:rPr>
        <w:t xml:space="preserve">offer submission </w:t>
      </w:r>
      <w:r w:rsidRPr="00DB44A2">
        <w:rPr>
          <w:lang w:val="en-US"/>
        </w:rPr>
        <w:t xml:space="preserve">deadline, cf. </w:t>
      </w:r>
      <w:r w:rsidR="00D575B2">
        <w:rPr>
          <w:lang w:val="en-US"/>
        </w:rPr>
        <w:t>s</w:t>
      </w:r>
      <w:r w:rsidRPr="00BC23D5">
        <w:rPr>
          <w:lang w:val="en-US"/>
        </w:rPr>
        <w:t xml:space="preserve">ection </w:t>
      </w:r>
      <w:r w:rsidR="00BC23D5">
        <w:rPr>
          <w:lang w:val="en-US"/>
        </w:rPr>
        <w:t>6</w:t>
      </w:r>
      <w:r w:rsidRPr="00BC23D5">
        <w:rPr>
          <w:lang w:val="en-US"/>
        </w:rPr>
        <w:t>.1</w:t>
      </w:r>
      <w:r w:rsidRPr="00DB44A2">
        <w:rPr>
          <w:lang w:val="en-US"/>
        </w:rPr>
        <w:t xml:space="preserve"> below</w:t>
      </w:r>
      <w:r>
        <w:rPr>
          <w:lang w:val="en-US"/>
        </w:rPr>
        <w:t>.</w:t>
      </w:r>
      <w:r w:rsidRPr="00DB0BE8">
        <w:rPr>
          <w:lang w:val="en-GB"/>
        </w:rPr>
        <w:t xml:space="preserve"> </w:t>
      </w:r>
    </w:p>
    <w:p w14:paraId="2A201FFC" w14:textId="77777777" w:rsidR="00DB44A2" w:rsidRDefault="00DB44A2" w:rsidP="00DB44A2">
      <w:pPr>
        <w:pStyle w:val="NormalIndent"/>
        <w:rPr>
          <w:lang w:val="en-GB"/>
        </w:rPr>
      </w:pPr>
      <w:r w:rsidRPr="00DB0BE8">
        <w:rPr>
          <w:lang w:val="en-GB"/>
        </w:rPr>
        <w:t>Questions will be answered on an ongoing basis</w:t>
      </w:r>
      <w:r>
        <w:rPr>
          <w:lang w:val="en-GB"/>
        </w:rPr>
        <w:t>.</w:t>
      </w:r>
      <w:r w:rsidRPr="00DB0BE8">
        <w:rPr>
          <w:lang w:val="en-GB"/>
        </w:rPr>
        <w:t xml:space="preserve"> </w:t>
      </w:r>
    </w:p>
    <w:p w14:paraId="2D77D3E0" w14:textId="77777777" w:rsidR="00DB44A2" w:rsidRDefault="00DB44A2" w:rsidP="00DB44A2">
      <w:pPr>
        <w:pStyle w:val="NormalIndent"/>
        <w:rPr>
          <w:lang w:val="en-GB"/>
        </w:rPr>
      </w:pPr>
      <w:r w:rsidRPr="00DB0BE8">
        <w:rPr>
          <w:lang w:val="en-GB"/>
        </w:rPr>
        <w:t>Questions must be forwarded in writing by email to</w:t>
      </w:r>
      <w:r>
        <w:rPr>
          <w:lang w:val="en-GB"/>
        </w:rPr>
        <w:t xml:space="preserve"> FS' Contact Point,</w:t>
      </w:r>
      <w:r w:rsidRPr="00DB0BE8">
        <w:rPr>
          <w:lang w:val="en-GB"/>
        </w:rPr>
        <w:t xml:space="preserve"> </w:t>
      </w:r>
      <w:r w:rsidRPr="00DB45B7">
        <w:rPr>
          <w:lang w:val="en-GB"/>
        </w:rPr>
        <w:t>Pernille.Palsby@marsh.com</w:t>
      </w:r>
      <w:r w:rsidRPr="00DB0BE8">
        <w:rPr>
          <w:lang w:val="en-GB"/>
        </w:rPr>
        <w:t>. Questions forwarded by any other means or posed orally will not be an</w:t>
      </w:r>
      <w:r>
        <w:rPr>
          <w:lang w:val="en-GB"/>
        </w:rPr>
        <w:t>swered.</w:t>
      </w:r>
    </w:p>
    <w:p w14:paraId="6907FD3B" w14:textId="2930FF2E" w:rsidR="00DB44A2" w:rsidRPr="00DB0BE8" w:rsidRDefault="00DB44A2" w:rsidP="00DB44A2">
      <w:pPr>
        <w:pStyle w:val="NormalIndent"/>
        <w:rPr>
          <w:lang w:val="en-GB"/>
        </w:rPr>
      </w:pPr>
      <w:r w:rsidRPr="00DB0BE8">
        <w:rPr>
          <w:lang w:val="en-GB"/>
        </w:rPr>
        <w:t xml:space="preserve">All questions and answers will </w:t>
      </w:r>
      <w:r>
        <w:rPr>
          <w:lang w:val="en-GB"/>
        </w:rPr>
        <w:t>be depersonalized</w:t>
      </w:r>
      <w:r w:rsidRPr="00DB0BE8">
        <w:rPr>
          <w:lang w:val="en-GB"/>
        </w:rPr>
        <w:t xml:space="preserve"> and</w:t>
      </w:r>
      <w:r>
        <w:rPr>
          <w:lang w:val="en-GB"/>
        </w:rPr>
        <w:t xml:space="preserve"> </w:t>
      </w:r>
      <w:r w:rsidRPr="00C4677C">
        <w:rPr>
          <w:lang w:val="en-US"/>
        </w:rPr>
        <w:t>published at</w:t>
      </w:r>
      <w:r w:rsidR="00F817F9">
        <w:rPr>
          <w:lang w:val="en-US"/>
        </w:rPr>
        <w:t xml:space="preserve"> the following website:</w:t>
      </w:r>
      <w:r w:rsidRPr="00C4677C">
        <w:rPr>
          <w:lang w:val="en-US"/>
        </w:rPr>
        <w:t xml:space="preserve"> </w:t>
      </w:r>
      <w:r w:rsidRPr="004B20F3">
        <w:rPr>
          <w:lang w:val="en-US"/>
        </w:rPr>
        <w:t>https://www.finansielstabilitet.dk/Default.aspx?ID=1808</w:t>
      </w:r>
      <w:r>
        <w:rPr>
          <w:lang w:val="en-US"/>
        </w:rPr>
        <w:t>.</w:t>
      </w:r>
    </w:p>
    <w:p w14:paraId="728ABDDC" w14:textId="77777777" w:rsidR="00DB44A2" w:rsidRDefault="00DB44A2" w:rsidP="00E37593">
      <w:pPr>
        <w:pStyle w:val="Heading1"/>
        <w:rPr>
          <w:lang w:val="en-GB"/>
        </w:rPr>
      </w:pPr>
      <w:r>
        <w:rPr>
          <w:lang w:val="en-GB"/>
        </w:rPr>
        <w:t>the tender procedure</w:t>
      </w:r>
    </w:p>
    <w:p w14:paraId="4FA2A3AC" w14:textId="56202282" w:rsidR="00DB44A2" w:rsidRDefault="00DB44A2" w:rsidP="00DB44A2">
      <w:pPr>
        <w:ind w:left="851"/>
        <w:rPr>
          <w:lang w:val="en-US"/>
        </w:rPr>
      </w:pPr>
      <w:r w:rsidRPr="00DB44A2">
        <w:rPr>
          <w:lang w:val="en-US"/>
        </w:rPr>
        <w:t>The tender</w:t>
      </w:r>
      <w:r w:rsidR="00371737">
        <w:rPr>
          <w:lang w:val="en-US"/>
        </w:rPr>
        <w:t xml:space="preserve"> </w:t>
      </w:r>
      <w:r w:rsidR="00C40F79">
        <w:rPr>
          <w:lang w:val="en-US"/>
        </w:rPr>
        <w:t>procedure</w:t>
      </w:r>
      <w:r w:rsidR="00371737">
        <w:rPr>
          <w:lang w:val="en-US"/>
        </w:rPr>
        <w:t xml:space="preserve"> is an open procedure pursuant to </w:t>
      </w:r>
      <w:r w:rsidR="00C40F79">
        <w:rPr>
          <w:lang w:val="en-US"/>
        </w:rPr>
        <w:t>section</w:t>
      </w:r>
      <w:r w:rsidR="00371737">
        <w:rPr>
          <w:lang w:val="en-US"/>
        </w:rPr>
        <w:t xml:space="preserve"> 56 of</w:t>
      </w:r>
      <w:r w:rsidRPr="00DB44A2">
        <w:rPr>
          <w:lang w:val="en-US"/>
        </w:rPr>
        <w:t xml:space="preserve"> the Danish Procurement Act (the "Procurement Act"). </w:t>
      </w:r>
    </w:p>
    <w:p w14:paraId="18E6CF13" w14:textId="4F5D5BCB" w:rsidR="00371737" w:rsidRDefault="00371737" w:rsidP="00DB44A2">
      <w:pPr>
        <w:ind w:left="851"/>
        <w:rPr>
          <w:lang w:val="en-US"/>
        </w:rPr>
      </w:pPr>
      <w:r>
        <w:rPr>
          <w:lang w:val="en-US"/>
        </w:rPr>
        <w:t>The open procedure implies that any interested economic operator may submit an offer in response to the contract notice published by FS in the Supplement to the Official Journal of the European Union.</w:t>
      </w:r>
    </w:p>
    <w:p w14:paraId="4B976BF6" w14:textId="540E1BA5" w:rsidR="00371737" w:rsidRPr="00371737" w:rsidRDefault="00371737" w:rsidP="00DB44A2">
      <w:pPr>
        <w:ind w:left="851"/>
        <w:rPr>
          <w:lang w:val="en-US"/>
        </w:rPr>
      </w:pPr>
      <w:r>
        <w:rPr>
          <w:lang w:val="en-US"/>
        </w:rPr>
        <w:t xml:space="preserve">Moreover, the open procedure means that FS is </w:t>
      </w:r>
      <w:r>
        <w:rPr>
          <w:u w:val="single"/>
          <w:lang w:val="en-US"/>
        </w:rPr>
        <w:t>not</w:t>
      </w:r>
      <w:r>
        <w:rPr>
          <w:lang w:val="en-US"/>
        </w:rPr>
        <w:t xml:space="preserve"> allowed to carry out negotiations with the tenderers either during the tender procedure or after the award of the contract.</w:t>
      </w:r>
      <w:r w:rsidRPr="00371737">
        <w:rPr>
          <w:rFonts w:eastAsia="SimSun" w:cs="Arial"/>
          <w:lang w:val="en-GB"/>
        </w:rPr>
        <w:t xml:space="preserve"> </w:t>
      </w:r>
      <w:r>
        <w:rPr>
          <w:rFonts w:eastAsia="SimSun" w:cs="Arial"/>
          <w:lang w:val="en-GB"/>
        </w:rPr>
        <w:t>Accordingly, the t</w:t>
      </w:r>
      <w:r w:rsidRPr="0007317E">
        <w:rPr>
          <w:rFonts w:eastAsia="SimSun" w:cs="Arial"/>
          <w:lang w:val="en-GB"/>
        </w:rPr>
        <w:t xml:space="preserve">enderers </w:t>
      </w:r>
      <w:r>
        <w:rPr>
          <w:rFonts w:eastAsia="SimSun" w:cs="Arial"/>
          <w:lang w:val="en-GB"/>
        </w:rPr>
        <w:t>shall submit the</w:t>
      </w:r>
      <w:r w:rsidR="00BC23D5">
        <w:rPr>
          <w:rFonts w:eastAsia="SimSun" w:cs="Arial"/>
          <w:lang w:val="en-GB"/>
        </w:rPr>
        <w:t>ir</w:t>
      </w:r>
      <w:r w:rsidRPr="0007317E">
        <w:rPr>
          <w:rFonts w:eastAsia="SimSun" w:cs="Arial"/>
          <w:lang w:val="en-GB"/>
        </w:rPr>
        <w:t xml:space="preserve"> best </w:t>
      </w:r>
      <w:r>
        <w:rPr>
          <w:rFonts w:eastAsia="SimSun" w:cs="Arial"/>
          <w:lang w:val="en-GB"/>
        </w:rPr>
        <w:t xml:space="preserve">offer within the </w:t>
      </w:r>
      <w:r w:rsidR="001B75BD">
        <w:rPr>
          <w:rFonts w:eastAsia="SimSun" w:cs="Arial"/>
          <w:lang w:val="en-GB"/>
        </w:rPr>
        <w:t xml:space="preserve">offer submission </w:t>
      </w:r>
      <w:r>
        <w:rPr>
          <w:rFonts w:eastAsia="SimSun" w:cs="Arial"/>
          <w:lang w:val="en-GB"/>
        </w:rPr>
        <w:t>deadline</w:t>
      </w:r>
      <w:r w:rsidR="001B75BD">
        <w:rPr>
          <w:rFonts w:eastAsia="SimSun" w:cs="Arial"/>
          <w:lang w:val="en-GB"/>
        </w:rPr>
        <w:t>, as stated below,</w:t>
      </w:r>
      <w:r>
        <w:rPr>
          <w:rFonts w:eastAsia="SimSun" w:cs="Arial"/>
          <w:lang w:val="en-GB"/>
        </w:rPr>
        <w:t xml:space="preserve"> </w:t>
      </w:r>
      <w:r w:rsidR="001B75BD">
        <w:rPr>
          <w:rFonts w:eastAsia="SimSun" w:cs="Arial"/>
          <w:lang w:val="en-GB"/>
        </w:rPr>
        <w:t>and furthermore, the offer shall meet all minimum requirements and cannot contain any reservations</w:t>
      </w:r>
      <w:r>
        <w:rPr>
          <w:rFonts w:eastAsia="SimSun" w:cs="Arial"/>
          <w:lang w:val="en-GB"/>
        </w:rPr>
        <w:t>.</w:t>
      </w:r>
    </w:p>
    <w:p w14:paraId="6C668C87" w14:textId="77777777" w:rsidR="00DB44A2" w:rsidRPr="00DB44A2" w:rsidRDefault="00DB44A2" w:rsidP="00DB44A2">
      <w:pPr>
        <w:ind w:left="851"/>
        <w:rPr>
          <w:lang w:val="en-US"/>
        </w:rPr>
      </w:pPr>
      <w:r w:rsidRPr="00DB44A2">
        <w:rPr>
          <w:lang w:val="en-US"/>
        </w:rPr>
        <w:t>Tenderers are advised that FS is bound by the principles of equal treatment and transparency.</w:t>
      </w:r>
    </w:p>
    <w:p w14:paraId="0E3FFF9C" w14:textId="720EC5F7" w:rsidR="009F5785" w:rsidRDefault="00371737" w:rsidP="00E37593">
      <w:pPr>
        <w:pStyle w:val="Heading1"/>
        <w:rPr>
          <w:lang w:val="en-GB"/>
        </w:rPr>
      </w:pPr>
      <w:r>
        <w:rPr>
          <w:lang w:val="en-GB"/>
        </w:rPr>
        <w:t>submission of tenders</w:t>
      </w:r>
    </w:p>
    <w:p w14:paraId="483DABC2" w14:textId="08FFFD35" w:rsidR="009F5785" w:rsidRDefault="009F5785" w:rsidP="00E37593">
      <w:pPr>
        <w:pStyle w:val="Heading2"/>
        <w:rPr>
          <w:lang w:val="en-GB"/>
        </w:rPr>
      </w:pPr>
      <w:r>
        <w:rPr>
          <w:lang w:val="en-GB"/>
        </w:rPr>
        <w:t xml:space="preserve">Offer </w:t>
      </w:r>
      <w:r w:rsidR="00B318B2">
        <w:rPr>
          <w:lang w:val="en-GB"/>
        </w:rPr>
        <w:t>s</w:t>
      </w:r>
      <w:r>
        <w:rPr>
          <w:lang w:val="en-GB"/>
        </w:rPr>
        <w:t xml:space="preserve">ubmission </w:t>
      </w:r>
      <w:r w:rsidR="00B318B2">
        <w:rPr>
          <w:lang w:val="en-GB"/>
        </w:rPr>
        <w:t>d</w:t>
      </w:r>
      <w:r>
        <w:rPr>
          <w:lang w:val="en-GB"/>
        </w:rPr>
        <w:t xml:space="preserve">eadlines and </w:t>
      </w:r>
      <w:r w:rsidR="00B318B2">
        <w:rPr>
          <w:lang w:val="en-GB"/>
        </w:rPr>
        <w:t>c</w:t>
      </w:r>
      <w:r>
        <w:rPr>
          <w:lang w:val="en-GB"/>
        </w:rPr>
        <w:t xml:space="preserve">ontact </w:t>
      </w:r>
      <w:r w:rsidR="00B318B2">
        <w:rPr>
          <w:lang w:val="en-GB"/>
        </w:rPr>
        <w:t>p</w:t>
      </w:r>
      <w:r>
        <w:rPr>
          <w:lang w:val="en-GB"/>
        </w:rPr>
        <w:t xml:space="preserve">oint for submission of offers </w:t>
      </w:r>
    </w:p>
    <w:p w14:paraId="080B8855" w14:textId="2F55622A" w:rsidR="00E37593" w:rsidRDefault="009005A1" w:rsidP="00085E99">
      <w:pPr>
        <w:ind w:left="851"/>
        <w:rPr>
          <w:lang w:val="en-GB"/>
        </w:rPr>
      </w:pPr>
      <w:r w:rsidRPr="009005A1">
        <w:rPr>
          <w:lang w:val="en-US"/>
        </w:rPr>
        <w:t xml:space="preserve"> </w:t>
      </w:r>
      <w:r w:rsidR="009F5785">
        <w:rPr>
          <w:lang w:val="en-GB"/>
        </w:rPr>
        <w:t xml:space="preserve">The deadline for submission of </w:t>
      </w:r>
      <w:r w:rsidR="00371737">
        <w:rPr>
          <w:lang w:val="en-GB"/>
        </w:rPr>
        <w:t>an offer</w:t>
      </w:r>
      <w:r w:rsidR="009F5785">
        <w:rPr>
          <w:lang w:val="en-GB"/>
        </w:rPr>
        <w:t xml:space="preserve"> is </w:t>
      </w:r>
      <w:r w:rsidR="00F03AA7">
        <w:rPr>
          <w:b/>
          <w:lang w:val="en-GB"/>
        </w:rPr>
        <w:t>1</w:t>
      </w:r>
      <w:r w:rsidR="00404AE8">
        <w:rPr>
          <w:b/>
          <w:lang w:val="en-GB"/>
        </w:rPr>
        <w:t>3</w:t>
      </w:r>
      <w:r w:rsidR="00371737">
        <w:rPr>
          <w:b/>
          <w:lang w:val="en-GB"/>
        </w:rPr>
        <w:t xml:space="preserve"> </w:t>
      </w:r>
      <w:r w:rsidR="00F03AA7">
        <w:rPr>
          <w:b/>
          <w:lang w:val="en-GB"/>
        </w:rPr>
        <w:t>April</w:t>
      </w:r>
      <w:r w:rsidR="00F03AA7" w:rsidRPr="00D32C3A">
        <w:rPr>
          <w:b/>
          <w:lang w:val="en-GB"/>
        </w:rPr>
        <w:t xml:space="preserve"> </w:t>
      </w:r>
      <w:r w:rsidR="009F5785" w:rsidRPr="00D32C3A">
        <w:rPr>
          <w:b/>
          <w:lang w:val="en-GB"/>
        </w:rPr>
        <w:t>201</w:t>
      </w:r>
      <w:r>
        <w:rPr>
          <w:b/>
          <w:lang w:val="en-GB"/>
        </w:rPr>
        <w:t>8</w:t>
      </w:r>
      <w:r w:rsidR="009F5785">
        <w:rPr>
          <w:b/>
          <w:lang w:val="en-GB"/>
        </w:rPr>
        <w:t xml:space="preserve"> </w:t>
      </w:r>
      <w:r w:rsidR="00F03AA7">
        <w:rPr>
          <w:b/>
          <w:lang w:val="en-GB"/>
        </w:rPr>
        <w:t>23:59</w:t>
      </w:r>
      <w:r w:rsidR="009F5785">
        <w:rPr>
          <w:b/>
          <w:lang w:val="en-GB"/>
        </w:rPr>
        <w:t xml:space="preserve"> (CET)</w:t>
      </w:r>
      <w:r w:rsidR="009F5785">
        <w:rPr>
          <w:lang w:val="en-GB"/>
        </w:rPr>
        <w:t>.</w:t>
      </w:r>
    </w:p>
    <w:p w14:paraId="3D79E086" w14:textId="583D1941" w:rsidR="00E37593" w:rsidRDefault="00E37593" w:rsidP="00E37593">
      <w:pPr>
        <w:pStyle w:val="NormalIndent"/>
        <w:rPr>
          <w:lang w:val="en-GB"/>
        </w:rPr>
      </w:pPr>
    </w:p>
    <w:p w14:paraId="07A74A24" w14:textId="1351590F" w:rsidR="009F5785" w:rsidRDefault="009F5785" w:rsidP="00E37593">
      <w:pPr>
        <w:pStyle w:val="NormalIndent"/>
        <w:rPr>
          <w:lang w:val="en-GB"/>
        </w:rPr>
      </w:pPr>
      <w:r>
        <w:rPr>
          <w:lang w:val="en-GB"/>
        </w:rPr>
        <w:lastRenderedPageBreak/>
        <w:t>Offers mus</w:t>
      </w:r>
      <w:r w:rsidR="00BC23D5">
        <w:rPr>
          <w:lang w:val="en-GB"/>
        </w:rPr>
        <w:t>t be submitted by email to FS' c</w:t>
      </w:r>
      <w:r>
        <w:rPr>
          <w:lang w:val="en-GB"/>
        </w:rPr>
        <w:t xml:space="preserve">ontact </w:t>
      </w:r>
      <w:r w:rsidR="00BC23D5">
        <w:rPr>
          <w:lang w:val="en-GB"/>
        </w:rPr>
        <w:t>p</w:t>
      </w:r>
      <w:r>
        <w:rPr>
          <w:lang w:val="en-GB"/>
        </w:rPr>
        <w:t xml:space="preserve">oint, Pernille Palsby, at </w:t>
      </w:r>
      <w:hyperlink r:id="rId9" w:history="1">
        <w:r w:rsidRPr="009005A1">
          <w:rPr>
            <w:rStyle w:val="Hyperlink"/>
            <w:lang w:val="en-GB"/>
          </w:rPr>
          <w:t>Pernille.Palsby@marsh.com</w:t>
        </w:r>
      </w:hyperlink>
      <w:r w:rsidRPr="009005A1">
        <w:rPr>
          <w:lang w:val="en-GB"/>
        </w:rPr>
        <w:t xml:space="preserve"> </w:t>
      </w:r>
      <w:r>
        <w:rPr>
          <w:lang w:val="en-GB"/>
        </w:rPr>
        <w:t xml:space="preserve">in accordance with the requirements to form and content of the offers set forth </w:t>
      </w:r>
      <w:r w:rsidR="00BC23D5">
        <w:rPr>
          <w:lang w:val="en-GB"/>
        </w:rPr>
        <w:t>below</w:t>
      </w:r>
      <w:r w:rsidRPr="00BC23D5">
        <w:rPr>
          <w:lang w:val="en-GB"/>
        </w:rPr>
        <w:t>.</w:t>
      </w:r>
    </w:p>
    <w:p w14:paraId="15D9F925" w14:textId="6637B9AF" w:rsidR="00C73233" w:rsidRPr="00DB0BE8" w:rsidRDefault="00C73233" w:rsidP="00E37593">
      <w:pPr>
        <w:pStyle w:val="NormalIndent"/>
        <w:rPr>
          <w:lang w:val="en-GB"/>
        </w:rPr>
      </w:pPr>
      <w:r>
        <w:rPr>
          <w:lang w:val="en-GB"/>
        </w:rPr>
        <w:t xml:space="preserve">FS prefers that the email in which the offer is submitted refers to </w:t>
      </w:r>
      <w:r w:rsidRPr="00B1298B">
        <w:rPr>
          <w:lang w:val="en-GB"/>
        </w:rPr>
        <w:t>"Tender for</w:t>
      </w:r>
      <w:r w:rsidRPr="00B1298B">
        <w:rPr>
          <w:rFonts w:ascii="Arial" w:hAnsi="Arial" w:cs="Arial"/>
          <w:color w:val="0000FF"/>
          <w:sz w:val="20"/>
          <w:lang w:val="en-GB"/>
        </w:rPr>
        <w:t xml:space="preserve"> </w:t>
      </w:r>
      <w:r w:rsidRPr="00B1298B">
        <w:rPr>
          <w:lang w:val="en-GB"/>
        </w:rPr>
        <w:t>Directors and Officers Liability Insurance - Excess Layer".</w:t>
      </w:r>
    </w:p>
    <w:p w14:paraId="6B1745E4" w14:textId="77777777" w:rsidR="009F5785" w:rsidRPr="00DB0BE8" w:rsidRDefault="009F5785" w:rsidP="00C73233">
      <w:pPr>
        <w:pStyle w:val="Heading2"/>
        <w:rPr>
          <w:lang w:val="en-GB"/>
        </w:rPr>
      </w:pPr>
      <w:r w:rsidRPr="00DB0BE8">
        <w:rPr>
          <w:lang w:val="en-GB"/>
        </w:rPr>
        <w:t xml:space="preserve">Requirements to form and content of the </w:t>
      </w:r>
      <w:r>
        <w:rPr>
          <w:lang w:val="en-GB"/>
        </w:rPr>
        <w:t>offers</w:t>
      </w:r>
    </w:p>
    <w:p w14:paraId="26685B78" w14:textId="220A34E1" w:rsidR="00D575B2" w:rsidRDefault="009F5785" w:rsidP="00D575B2">
      <w:pPr>
        <w:pStyle w:val="NormalIndent"/>
        <w:rPr>
          <w:lang w:val="en-GB"/>
        </w:rPr>
      </w:pPr>
      <w:r>
        <w:rPr>
          <w:lang w:val="en-GB"/>
        </w:rPr>
        <w:t xml:space="preserve">The tenderers </w:t>
      </w:r>
      <w:r w:rsidRPr="009C2C99">
        <w:rPr>
          <w:lang w:val="en-GB"/>
        </w:rPr>
        <w:t>must</w:t>
      </w:r>
      <w:r>
        <w:rPr>
          <w:lang w:val="en-GB"/>
        </w:rPr>
        <w:t xml:space="preserve"> provide an offer</w:t>
      </w:r>
      <w:r w:rsidR="00D575B2">
        <w:rPr>
          <w:lang w:val="en-GB"/>
        </w:rPr>
        <w:t xml:space="preserve"> </w:t>
      </w:r>
      <w:r>
        <w:rPr>
          <w:lang w:val="en-GB"/>
        </w:rPr>
        <w:t xml:space="preserve">for the excess layer </w:t>
      </w:r>
      <w:r w:rsidR="00D575B2">
        <w:rPr>
          <w:lang w:val="en-GB"/>
        </w:rPr>
        <w:t>D&amp;O insurance (as described in s</w:t>
      </w:r>
      <w:r>
        <w:rPr>
          <w:lang w:val="en-GB"/>
        </w:rPr>
        <w:t>ection 2).</w:t>
      </w:r>
      <w:r w:rsidR="00D575B2">
        <w:rPr>
          <w:lang w:val="en-GB"/>
        </w:rPr>
        <w:t xml:space="preserve"> </w:t>
      </w:r>
    </w:p>
    <w:p w14:paraId="231BFFB5" w14:textId="7A3611C9" w:rsidR="00E37593" w:rsidRPr="00D575B2" w:rsidRDefault="009F5785" w:rsidP="00D575B2">
      <w:pPr>
        <w:pStyle w:val="NormalIndent"/>
        <w:rPr>
          <w:lang w:val="en-GB"/>
        </w:rPr>
      </w:pPr>
      <w:r w:rsidRPr="00D575B2">
        <w:rPr>
          <w:lang w:val="en-GB"/>
        </w:rPr>
        <w:t xml:space="preserve">Tenderers may in their </w:t>
      </w:r>
      <w:r w:rsidR="00B1298B" w:rsidRPr="00D575B2">
        <w:rPr>
          <w:lang w:val="en-GB"/>
        </w:rPr>
        <w:t>offers</w:t>
      </w:r>
      <w:r w:rsidRPr="00D575B2">
        <w:rPr>
          <w:lang w:val="en-GB"/>
        </w:rPr>
        <w:t xml:space="preserve"> offer coverage for a full excess layer and/or a share (lot) of 50% hereof. However, FS highly encourages tenderers to state the premium of the full layer. </w:t>
      </w:r>
    </w:p>
    <w:p w14:paraId="042D8658" w14:textId="70DB86D6" w:rsidR="00E37593" w:rsidRDefault="009F5785" w:rsidP="00E37593">
      <w:pPr>
        <w:pStyle w:val="NormalIndent"/>
        <w:rPr>
          <w:lang w:val="en-GB"/>
        </w:rPr>
      </w:pPr>
      <w:r w:rsidRPr="00CB3C3B">
        <w:rPr>
          <w:lang w:val="en-GB"/>
        </w:rPr>
        <w:t>If a group of tenderers submit a joint offer in a coinsurance</w:t>
      </w:r>
      <w:r w:rsidR="00C73233">
        <w:rPr>
          <w:lang w:val="en-GB"/>
        </w:rPr>
        <w:t>,</w:t>
      </w:r>
      <w:r w:rsidRPr="00CB3C3B">
        <w:rPr>
          <w:lang w:val="en-GB"/>
        </w:rPr>
        <w:t xml:space="preserve"> </w:t>
      </w:r>
      <w:r w:rsidRPr="00CB3C3B">
        <w:rPr>
          <w:lang w:val="en-US"/>
        </w:rPr>
        <w:t xml:space="preserve">FS request that the group appoints </w:t>
      </w:r>
      <w:r w:rsidRPr="00CB3C3B">
        <w:rPr>
          <w:lang w:val="en-GB"/>
        </w:rPr>
        <w:t>a representative with whom FS can negotiate on behalf of the other participants in such group.</w:t>
      </w:r>
    </w:p>
    <w:p w14:paraId="61878B4C" w14:textId="77777777" w:rsidR="00E37593" w:rsidRDefault="009F5785" w:rsidP="00E37593">
      <w:pPr>
        <w:pStyle w:val="NormalIndent"/>
        <w:rPr>
          <w:lang w:val="en-GB"/>
        </w:rPr>
      </w:pPr>
      <w:r>
        <w:rPr>
          <w:lang w:val="en-GB"/>
        </w:rPr>
        <w:t>It must appear from the offer which insurance company/companies will be party/parties to contract with FS, i.</w:t>
      </w:r>
      <w:r w:rsidR="00E37593">
        <w:rPr>
          <w:lang w:val="en-GB"/>
        </w:rPr>
        <w:t xml:space="preserve">e. the issuer(s) of the </w:t>
      </w:r>
      <w:r w:rsidR="00B1298B">
        <w:rPr>
          <w:lang w:val="en-GB"/>
        </w:rPr>
        <w:t xml:space="preserve">insurance </w:t>
      </w:r>
      <w:r w:rsidR="00E37593">
        <w:rPr>
          <w:lang w:val="en-GB"/>
        </w:rPr>
        <w:t>policy.</w:t>
      </w:r>
    </w:p>
    <w:p w14:paraId="27F7DEB1" w14:textId="77777777" w:rsidR="00E37593" w:rsidRDefault="009F5785" w:rsidP="00B1298B">
      <w:pPr>
        <w:pStyle w:val="NormalIndent"/>
        <w:rPr>
          <w:lang w:val="en-GB"/>
        </w:rPr>
      </w:pPr>
      <w:r w:rsidRPr="00DB0BE8">
        <w:rPr>
          <w:lang w:val="en-GB"/>
        </w:rPr>
        <w:t xml:space="preserve">The </w:t>
      </w:r>
      <w:r>
        <w:rPr>
          <w:lang w:val="en-GB"/>
        </w:rPr>
        <w:t>offer</w:t>
      </w:r>
      <w:r w:rsidR="00B1298B">
        <w:rPr>
          <w:lang w:val="en-GB"/>
        </w:rPr>
        <w:t xml:space="preserve"> must be drawn up in English. </w:t>
      </w:r>
      <w:r>
        <w:rPr>
          <w:lang w:val="en-GB"/>
        </w:rPr>
        <w:t>Attachments must be in the *.doc, *.docx or *.pdf formats.</w:t>
      </w:r>
    </w:p>
    <w:p w14:paraId="7889CD5C" w14:textId="573BB613" w:rsidR="00D575B2" w:rsidRDefault="00D575B2" w:rsidP="00B1298B">
      <w:pPr>
        <w:pStyle w:val="NormalIndent"/>
        <w:rPr>
          <w:lang w:val="en-GB"/>
        </w:rPr>
      </w:pPr>
      <w:r>
        <w:rPr>
          <w:lang w:val="en-GB"/>
        </w:rPr>
        <w:t xml:space="preserve">As part of the offer, the tenderer shall also submit a </w:t>
      </w:r>
      <w:r w:rsidRPr="00D575B2">
        <w:rPr>
          <w:lang w:val="en-GB"/>
        </w:rPr>
        <w:t>filled-in version of the European Single Procurement Document ("ESPD")</w:t>
      </w:r>
      <w:r>
        <w:rPr>
          <w:lang w:val="en-GB"/>
        </w:rPr>
        <w:t xml:space="preserve"> as further described in section 7 below.</w:t>
      </w:r>
    </w:p>
    <w:p w14:paraId="0ED628FE" w14:textId="77777777" w:rsidR="00C73233" w:rsidRPr="00DB0BE8" w:rsidRDefault="00C73233" w:rsidP="00C73233">
      <w:pPr>
        <w:pStyle w:val="Heading2"/>
        <w:rPr>
          <w:lang w:val="en-GB"/>
        </w:rPr>
      </w:pPr>
      <w:r w:rsidRPr="00DB0BE8">
        <w:rPr>
          <w:lang w:val="en-GB"/>
        </w:rPr>
        <w:t>Variants</w:t>
      </w:r>
      <w:r>
        <w:rPr>
          <w:lang w:val="en-GB"/>
        </w:rPr>
        <w:t xml:space="preserve"> (alternative offers)</w:t>
      </w:r>
    </w:p>
    <w:p w14:paraId="48EF44A1" w14:textId="77777777" w:rsidR="00C73233" w:rsidRDefault="00C73233" w:rsidP="00C73233">
      <w:pPr>
        <w:pStyle w:val="NormalIndent"/>
        <w:ind w:left="131" w:firstLine="720"/>
        <w:rPr>
          <w:lang w:val="en-GB"/>
        </w:rPr>
      </w:pPr>
      <w:r>
        <w:rPr>
          <w:lang w:val="en-GB"/>
        </w:rPr>
        <w:t xml:space="preserve">Each tenderer can submit one offer. Variants/alternative offers will not be accepted. </w:t>
      </w:r>
    </w:p>
    <w:p w14:paraId="736A0119" w14:textId="703E6DD7" w:rsidR="009F5785" w:rsidRDefault="00B318B2" w:rsidP="00B318B2">
      <w:pPr>
        <w:pStyle w:val="Heading2"/>
        <w:rPr>
          <w:lang w:val="en-GB"/>
        </w:rPr>
      </w:pPr>
      <w:r>
        <w:rPr>
          <w:lang w:val="en-GB"/>
        </w:rPr>
        <w:t>Minimum requirements and r</w:t>
      </w:r>
      <w:r w:rsidR="009F5785">
        <w:rPr>
          <w:lang w:val="en-GB"/>
        </w:rPr>
        <w:t>eservations</w:t>
      </w:r>
    </w:p>
    <w:p w14:paraId="367F2939" w14:textId="3963693F" w:rsidR="00B318B2" w:rsidRDefault="00B318B2" w:rsidP="00C73233">
      <w:pPr>
        <w:pStyle w:val="NormalIndent"/>
        <w:rPr>
          <w:lang w:val="en-GB"/>
        </w:rPr>
      </w:pPr>
      <w:r w:rsidRPr="00E37593">
        <w:rPr>
          <w:lang w:val="en-GB"/>
        </w:rPr>
        <w:t xml:space="preserve">All minimum requirements must be fulfilled </w:t>
      </w:r>
      <w:r>
        <w:rPr>
          <w:lang w:val="en-GB"/>
        </w:rPr>
        <w:t>by the tenderer</w:t>
      </w:r>
      <w:r w:rsidRPr="00E37593">
        <w:rPr>
          <w:lang w:val="en-GB"/>
        </w:rPr>
        <w:t xml:space="preserve">. </w:t>
      </w:r>
      <w:r>
        <w:rPr>
          <w:lang w:val="en-GB"/>
        </w:rPr>
        <w:t>The m</w:t>
      </w:r>
      <w:r w:rsidR="00C73233" w:rsidRPr="00E37593">
        <w:rPr>
          <w:lang w:val="en-GB"/>
        </w:rPr>
        <w:t xml:space="preserve">inimum requirements are listed in </w:t>
      </w:r>
      <w:r w:rsidR="00C73233">
        <w:rPr>
          <w:lang w:val="en-GB"/>
        </w:rPr>
        <w:t xml:space="preserve">Tender </w:t>
      </w:r>
      <w:r w:rsidR="00C73233" w:rsidRPr="00E37593">
        <w:rPr>
          <w:lang w:val="en-GB"/>
        </w:rPr>
        <w:t>Appendix 2</w:t>
      </w:r>
      <w:r w:rsidR="00C73233">
        <w:rPr>
          <w:lang w:val="en-GB"/>
        </w:rPr>
        <w:t xml:space="preserve"> (with the exception described </w:t>
      </w:r>
      <w:r>
        <w:rPr>
          <w:lang w:val="en-GB"/>
        </w:rPr>
        <w:t>in the following</w:t>
      </w:r>
      <w:r w:rsidR="00C73233">
        <w:rPr>
          <w:lang w:val="en-GB"/>
        </w:rPr>
        <w:t>)</w:t>
      </w:r>
      <w:r w:rsidR="00C73233" w:rsidRPr="00E37593">
        <w:rPr>
          <w:lang w:val="en-GB"/>
        </w:rPr>
        <w:t xml:space="preserve"> and </w:t>
      </w:r>
      <w:r w:rsidR="00C73233">
        <w:rPr>
          <w:lang w:val="en-GB"/>
        </w:rPr>
        <w:t xml:space="preserve">Tender Appendix </w:t>
      </w:r>
      <w:r w:rsidR="00C73233" w:rsidRPr="00E37593">
        <w:rPr>
          <w:lang w:val="en-GB"/>
        </w:rPr>
        <w:t>3.</w:t>
      </w:r>
      <w:r w:rsidR="00C73233">
        <w:rPr>
          <w:lang w:val="en-GB"/>
        </w:rPr>
        <w:t xml:space="preserve"> </w:t>
      </w:r>
    </w:p>
    <w:p w14:paraId="334B2E17" w14:textId="4CD4783A" w:rsidR="00C73233" w:rsidRDefault="00B318B2" w:rsidP="00C73233">
      <w:pPr>
        <w:pStyle w:val="NormalIndent"/>
        <w:rPr>
          <w:lang w:val="en-GB"/>
        </w:rPr>
      </w:pPr>
      <w:r>
        <w:rPr>
          <w:lang w:val="en-GB"/>
        </w:rPr>
        <w:t xml:space="preserve">With respect to Tender Appendix 2, it is minimum requirement that </w:t>
      </w:r>
      <w:r w:rsidRPr="00E37593">
        <w:rPr>
          <w:lang w:val="en-GB"/>
        </w:rPr>
        <w:t>the terms and conditions of the primary layer D&amp;O insurance policy</w:t>
      </w:r>
      <w:r>
        <w:rPr>
          <w:lang w:val="en-GB"/>
        </w:rPr>
        <w:t xml:space="preserve"> are fully complied with except for the option of renewal for additional 12 months after expiry of the initial policy period. Thus, </w:t>
      </w:r>
      <w:r w:rsidR="00D575B2">
        <w:rPr>
          <w:lang w:val="en-GB"/>
        </w:rPr>
        <w:t>instead the</w:t>
      </w:r>
      <w:r>
        <w:rPr>
          <w:lang w:val="en-GB"/>
        </w:rPr>
        <w:t xml:space="preserve"> </w:t>
      </w:r>
      <w:r w:rsidR="00D575B2" w:rsidRPr="00377371">
        <w:rPr>
          <w:lang w:val="en-US"/>
        </w:rPr>
        <w:t>tenderers</w:t>
      </w:r>
      <w:r w:rsidRPr="00377371">
        <w:rPr>
          <w:lang w:val="en-US"/>
        </w:rPr>
        <w:t xml:space="preserve"> will have the option of offering renewal of the policy for additional 12 months after expiry of the initial policy period. This is voluntary, but it will be a factor in the evaluation of the overall offer, cf</w:t>
      </w:r>
      <w:r w:rsidR="00D575B2">
        <w:rPr>
          <w:lang w:val="en-US"/>
        </w:rPr>
        <w:t>. section 8.</w:t>
      </w:r>
    </w:p>
    <w:p w14:paraId="0E603A48" w14:textId="2A1C88C5" w:rsidR="00E37593" w:rsidRDefault="009F5785" w:rsidP="00E37593">
      <w:pPr>
        <w:pStyle w:val="NormalIndent"/>
        <w:rPr>
          <w:lang w:val="en-GB"/>
        </w:rPr>
      </w:pPr>
      <w:r w:rsidRPr="00DB0BE8">
        <w:rPr>
          <w:lang w:val="en-GB"/>
        </w:rPr>
        <w:t xml:space="preserve">If </w:t>
      </w:r>
      <w:r>
        <w:rPr>
          <w:lang w:val="en-GB"/>
        </w:rPr>
        <w:t xml:space="preserve">the </w:t>
      </w:r>
      <w:r w:rsidR="00B318B2">
        <w:rPr>
          <w:lang w:val="en-GB"/>
        </w:rPr>
        <w:t>offer</w:t>
      </w:r>
      <w:r w:rsidR="00B318B2" w:rsidRPr="00DB0BE8">
        <w:rPr>
          <w:lang w:val="en-GB"/>
        </w:rPr>
        <w:t xml:space="preserve"> </w:t>
      </w:r>
      <w:r w:rsidRPr="00DB0BE8">
        <w:rPr>
          <w:lang w:val="en-GB"/>
        </w:rPr>
        <w:t xml:space="preserve">contains reservations </w:t>
      </w:r>
      <w:r>
        <w:rPr>
          <w:lang w:val="en-GB"/>
        </w:rPr>
        <w:t>regarding</w:t>
      </w:r>
      <w:r w:rsidRPr="00DB0BE8">
        <w:rPr>
          <w:lang w:val="en-GB"/>
        </w:rPr>
        <w:t xml:space="preserve"> the tender conditions and/or contract documents and the reservations relate to a fundamental aspect of the tender conditions and/or contract documents,</w:t>
      </w:r>
      <w:r w:rsidR="00B318B2">
        <w:rPr>
          <w:lang w:val="en-GB"/>
        </w:rPr>
        <w:t xml:space="preserve"> including any minimum requirements.</w:t>
      </w:r>
      <w:r w:rsidRPr="00DB0BE8">
        <w:rPr>
          <w:lang w:val="en-GB"/>
        </w:rPr>
        <w:t xml:space="preserve"> FS </w:t>
      </w:r>
      <w:r>
        <w:rPr>
          <w:lang w:val="en-GB"/>
        </w:rPr>
        <w:t xml:space="preserve">is </w:t>
      </w:r>
      <w:r w:rsidRPr="00DB0BE8">
        <w:rPr>
          <w:lang w:val="en-GB"/>
        </w:rPr>
        <w:t>oblig</w:t>
      </w:r>
      <w:r>
        <w:rPr>
          <w:lang w:val="en-GB"/>
        </w:rPr>
        <w:t>at</w:t>
      </w:r>
      <w:r w:rsidRPr="00DB0BE8">
        <w:rPr>
          <w:lang w:val="en-GB"/>
        </w:rPr>
        <w:t xml:space="preserve">ed to reject the </w:t>
      </w:r>
      <w:r>
        <w:rPr>
          <w:lang w:val="en-GB"/>
        </w:rPr>
        <w:t>offer</w:t>
      </w:r>
      <w:r w:rsidRPr="00DB0BE8">
        <w:rPr>
          <w:lang w:val="en-GB"/>
        </w:rPr>
        <w:t>.</w:t>
      </w:r>
    </w:p>
    <w:p w14:paraId="094A8F26" w14:textId="1FAA564E" w:rsidR="009F5785" w:rsidRDefault="00B318B2" w:rsidP="00E37593">
      <w:pPr>
        <w:pStyle w:val="NormalIndent"/>
        <w:rPr>
          <w:lang w:val="en-GB"/>
        </w:rPr>
      </w:pPr>
      <w:r>
        <w:rPr>
          <w:lang w:val="en-GB"/>
        </w:rPr>
        <w:t>If a</w:t>
      </w:r>
      <w:r w:rsidR="009F5785" w:rsidRPr="00DB0BE8">
        <w:rPr>
          <w:lang w:val="en-GB"/>
        </w:rPr>
        <w:t xml:space="preserve"> reservation relates to a non-fundamental part of the </w:t>
      </w:r>
      <w:r w:rsidR="009F5785">
        <w:rPr>
          <w:lang w:val="en-GB"/>
        </w:rPr>
        <w:t xml:space="preserve">tender documents and/or </w:t>
      </w:r>
      <w:r w:rsidR="009F5785" w:rsidRPr="00DB0BE8">
        <w:rPr>
          <w:lang w:val="en-GB"/>
        </w:rPr>
        <w:t xml:space="preserve">contract FS is entitled to reject the </w:t>
      </w:r>
      <w:r w:rsidR="009F5785">
        <w:rPr>
          <w:lang w:val="en-GB"/>
        </w:rPr>
        <w:t>offer</w:t>
      </w:r>
      <w:r w:rsidR="009F5785" w:rsidRPr="00DB0BE8">
        <w:rPr>
          <w:lang w:val="en-GB"/>
        </w:rPr>
        <w:t>, but may instead choose to</w:t>
      </w:r>
      <w:r w:rsidR="009F5785">
        <w:rPr>
          <w:lang w:val="en-GB"/>
        </w:rPr>
        <w:t xml:space="preserve"> convert the reservation to monetary value and add this amount to the price (premium) of the offer.</w:t>
      </w:r>
      <w:r w:rsidR="009F5785" w:rsidRPr="00DB0BE8">
        <w:rPr>
          <w:lang w:val="en-GB"/>
        </w:rPr>
        <w:t xml:space="preserve"> However, </w:t>
      </w:r>
      <w:r>
        <w:rPr>
          <w:lang w:val="en-GB"/>
        </w:rPr>
        <w:t xml:space="preserve">it is underlined that </w:t>
      </w:r>
      <w:r w:rsidR="009F5785" w:rsidRPr="00DB0BE8">
        <w:rPr>
          <w:lang w:val="en-GB"/>
        </w:rPr>
        <w:t>if the reservation cannot be</w:t>
      </w:r>
      <w:r w:rsidR="009F5785">
        <w:rPr>
          <w:lang w:val="en-GB"/>
        </w:rPr>
        <w:t xml:space="preserve"> converted to monetary value with </w:t>
      </w:r>
      <w:r w:rsidR="009F5785" w:rsidRPr="00DB0BE8">
        <w:rPr>
          <w:lang w:val="en-GB"/>
        </w:rPr>
        <w:t xml:space="preserve">sufficient certainty, the </w:t>
      </w:r>
      <w:r w:rsidR="009F5785">
        <w:rPr>
          <w:lang w:val="en-GB"/>
        </w:rPr>
        <w:t>offer</w:t>
      </w:r>
      <w:r w:rsidR="009F5785" w:rsidRPr="00DB0BE8">
        <w:rPr>
          <w:lang w:val="en-GB"/>
        </w:rPr>
        <w:t xml:space="preserve"> will be rejected.</w:t>
      </w:r>
    </w:p>
    <w:p w14:paraId="52C94E0D" w14:textId="77777777" w:rsidR="00B318B2" w:rsidRDefault="00B318B2" w:rsidP="00B318B2">
      <w:pPr>
        <w:pStyle w:val="Heading2"/>
        <w:rPr>
          <w:lang w:val="en-GB"/>
        </w:rPr>
      </w:pPr>
      <w:r>
        <w:rPr>
          <w:lang w:val="en-GB"/>
        </w:rPr>
        <w:t>Offer validity period</w:t>
      </w:r>
    </w:p>
    <w:p w14:paraId="0FC41A9F" w14:textId="77777777" w:rsidR="00B318B2" w:rsidRPr="00DB0BE8" w:rsidRDefault="00B318B2" w:rsidP="00B318B2">
      <w:pPr>
        <w:pStyle w:val="NormalIndent"/>
        <w:rPr>
          <w:lang w:val="en-GB"/>
        </w:rPr>
      </w:pPr>
      <w:r>
        <w:rPr>
          <w:lang w:val="en-GB"/>
        </w:rPr>
        <w:t>The tenderers must abide by their offers until 3 months after the deadline for submission of each offer.</w:t>
      </w:r>
    </w:p>
    <w:p w14:paraId="713E0DB1" w14:textId="77777777" w:rsidR="00B318B2" w:rsidRDefault="00B318B2" w:rsidP="00B318B2">
      <w:pPr>
        <w:pStyle w:val="Heading2"/>
        <w:rPr>
          <w:lang w:val="en-GB"/>
        </w:rPr>
      </w:pPr>
      <w:r>
        <w:rPr>
          <w:lang w:val="en-GB"/>
        </w:rPr>
        <w:t>Tender costs</w:t>
      </w:r>
    </w:p>
    <w:p w14:paraId="7377B78B" w14:textId="27CAF6F2" w:rsidR="00B318B2" w:rsidRDefault="00B318B2" w:rsidP="00B318B2">
      <w:pPr>
        <w:pStyle w:val="NormalIndent"/>
        <w:rPr>
          <w:lang w:val="en-GB"/>
        </w:rPr>
      </w:pPr>
      <w:r w:rsidRPr="00DB0BE8">
        <w:rPr>
          <w:lang w:val="en-GB"/>
        </w:rPr>
        <w:t xml:space="preserve">Any costs entailed in the drawing up of the </w:t>
      </w:r>
      <w:r>
        <w:rPr>
          <w:lang w:val="en-GB"/>
        </w:rPr>
        <w:t>offer</w:t>
      </w:r>
      <w:r w:rsidRPr="00DB0BE8">
        <w:rPr>
          <w:lang w:val="en-GB"/>
        </w:rPr>
        <w:t xml:space="preserve"> </w:t>
      </w:r>
      <w:r w:rsidR="00D575B2">
        <w:rPr>
          <w:lang w:val="en-GB"/>
        </w:rPr>
        <w:t>are</w:t>
      </w:r>
      <w:r w:rsidRPr="00DB0BE8">
        <w:rPr>
          <w:lang w:val="en-GB"/>
        </w:rPr>
        <w:t xml:space="preserve"> of no concern to FS, and the tenderers cannot expect to have the </w:t>
      </w:r>
      <w:r>
        <w:rPr>
          <w:lang w:val="en-GB"/>
        </w:rPr>
        <w:t>offer</w:t>
      </w:r>
      <w:r w:rsidRPr="00DB0BE8">
        <w:rPr>
          <w:lang w:val="en-GB"/>
        </w:rPr>
        <w:t>s returned after the tender procedure.</w:t>
      </w:r>
    </w:p>
    <w:p w14:paraId="5E668B6B" w14:textId="4634B636" w:rsidR="00B318B2" w:rsidRDefault="00B318B2" w:rsidP="00B318B2">
      <w:pPr>
        <w:pStyle w:val="Heading1"/>
      </w:pPr>
      <w:r>
        <w:t>exclusion grounds and selection criteria</w:t>
      </w:r>
    </w:p>
    <w:p w14:paraId="7DD4A634" w14:textId="48F552BB" w:rsidR="00B318B2" w:rsidRDefault="00B318B2" w:rsidP="00B318B2">
      <w:pPr>
        <w:pStyle w:val="Heading2"/>
      </w:pPr>
      <w:r>
        <w:t>General</w:t>
      </w:r>
    </w:p>
    <w:p w14:paraId="61F92707" w14:textId="30707A55" w:rsidR="00B318B2" w:rsidRDefault="00B318B2" w:rsidP="00B318B2">
      <w:pPr>
        <w:pStyle w:val="Afsnitsnummerering2"/>
        <w:numPr>
          <w:ilvl w:val="0"/>
          <w:numId w:val="0"/>
        </w:numPr>
        <w:ind w:left="851"/>
        <w:rPr>
          <w:lang w:val="en-US"/>
        </w:rPr>
      </w:pPr>
      <w:r>
        <w:rPr>
          <w:lang w:val="en-US"/>
        </w:rPr>
        <w:t xml:space="preserve">The tenderers shall, as stated above, as part of their offer complete and submit the </w:t>
      </w:r>
      <w:r w:rsidRPr="003B7EC9">
        <w:rPr>
          <w:lang w:val="en-US"/>
        </w:rPr>
        <w:t>ESPD</w:t>
      </w:r>
      <w:r>
        <w:rPr>
          <w:lang w:val="en-US"/>
        </w:rPr>
        <w:t xml:space="preserve"> </w:t>
      </w:r>
      <w:r w:rsidRPr="003B7EC9">
        <w:rPr>
          <w:lang w:val="en-US"/>
        </w:rPr>
        <w:t xml:space="preserve">as preliminary evidence </w:t>
      </w:r>
      <w:r>
        <w:rPr>
          <w:lang w:val="en-US"/>
        </w:rPr>
        <w:t xml:space="preserve">that the requirements </w:t>
      </w:r>
      <w:r w:rsidRPr="00854F71">
        <w:rPr>
          <w:lang w:val="en-US"/>
        </w:rPr>
        <w:t>set out below</w:t>
      </w:r>
      <w:r>
        <w:rPr>
          <w:lang w:val="en-US"/>
        </w:rPr>
        <w:t xml:space="preserve"> are met. As </w:t>
      </w:r>
      <w:r w:rsidRPr="00632297">
        <w:rPr>
          <w:u w:val="single"/>
          <w:lang w:val="en-US"/>
        </w:rPr>
        <w:t>Tender Appendix 5</w:t>
      </w:r>
      <w:r>
        <w:rPr>
          <w:lang w:val="en-US"/>
        </w:rPr>
        <w:t xml:space="preserve"> is enclosed an XML-file, which comprise the ESPD document to be completed</w:t>
      </w:r>
      <w:r w:rsidR="00D575B2">
        <w:rPr>
          <w:lang w:val="en-US"/>
        </w:rPr>
        <w:t xml:space="preserve"> and submitted</w:t>
      </w:r>
      <w:r>
        <w:rPr>
          <w:lang w:val="en-US"/>
        </w:rPr>
        <w:t xml:space="preserve"> by the</w:t>
      </w:r>
      <w:r w:rsidR="00C40F79">
        <w:rPr>
          <w:lang w:val="en-US"/>
        </w:rPr>
        <w:t xml:space="preserve"> tenderer</w:t>
      </w:r>
      <w:r>
        <w:rPr>
          <w:lang w:val="en-US"/>
        </w:rPr>
        <w:t xml:space="preserve">. </w:t>
      </w:r>
    </w:p>
    <w:p w14:paraId="2E5B276A" w14:textId="6F8CA5B2" w:rsidR="00B318B2" w:rsidRDefault="00B318B2" w:rsidP="00B318B2">
      <w:pPr>
        <w:pStyle w:val="Afsnitsnummerering2"/>
        <w:numPr>
          <w:ilvl w:val="0"/>
          <w:numId w:val="0"/>
        </w:numPr>
        <w:ind w:left="851"/>
        <w:rPr>
          <w:lang w:val="en-US"/>
        </w:rPr>
      </w:pPr>
      <w:r w:rsidRPr="003E1FBE">
        <w:rPr>
          <w:lang w:val="en-US"/>
        </w:rPr>
        <w:lastRenderedPageBreak/>
        <w:t>The XML-file is a special file, which can only be accessed through the European Commission</w:t>
      </w:r>
      <w:r w:rsidR="00C40F79">
        <w:rPr>
          <w:lang w:val="en-US"/>
        </w:rPr>
        <w:t>'</w:t>
      </w:r>
      <w:r w:rsidRPr="003E1FBE">
        <w:rPr>
          <w:lang w:val="en-US"/>
        </w:rPr>
        <w:t>s website and can be found here:</w:t>
      </w:r>
      <w:r>
        <w:rPr>
          <w:lang w:val="en-US"/>
        </w:rPr>
        <w:t xml:space="preserve"> </w:t>
      </w:r>
      <w:hyperlink r:id="rId10" w:history="1">
        <w:r w:rsidRPr="00234994">
          <w:rPr>
            <w:rStyle w:val="Hyperlink"/>
            <w:lang w:val="en-US"/>
          </w:rPr>
          <w:t>https://ec.europa.eu/growth/tools-databases/espd/filter?lang=en</w:t>
        </w:r>
      </w:hyperlink>
      <w:r>
        <w:rPr>
          <w:lang w:val="en-US"/>
        </w:rPr>
        <w:t>.</w:t>
      </w:r>
    </w:p>
    <w:p w14:paraId="7A03C840" w14:textId="77777777" w:rsidR="00B318B2" w:rsidRDefault="00B318B2" w:rsidP="00B318B2">
      <w:pPr>
        <w:pStyle w:val="Afsnitsnummerering2"/>
        <w:numPr>
          <w:ilvl w:val="0"/>
          <w:numId w:val="0"/>
        </w:numPr>
        <w:ind w:left="851"/>
        <w:rPr>
          <w:lang w:val="en-US"/>
        </w:rPr>
      </w:pPr>
      <w:r>
        <w:rPr>
          <w:lang w:val="en-US"/>
        </w:rPr>
        <w:t xml:space="preserve">Please observe the following steps:  </w:t>
      </w:r>
    </w:p>
    <w:p w14:paraId="7E2628AC" w14:textId="77777777" w:rsidR="00B318B2" w:rsidRDefault="00B318B2" w:rsidP="00B318B2">
      <w:pPr>
        <w:pStyle w:val="ListParagraph"/>
        <w:numPr>
          <w:ilvl w:val="0"/>
          <w:numId w:val="32"/>
        </w:numPr>
        <w:ind w:left="1570" w:hanging="357"/>
      </w:pPr>
      <w:r>
        <w:t xml:space="preserve">Accesses the Commission's website </w:t>
      </w:r>
    </w:p>
    <w:p w14:paraId="18F33E35" w14:textId="77777777" w:rsidR="00B318B2" w:rsidRDefault="00B318B2" w:rsidP="00B318B2">
      <w:pPr>
        <w:pStyle w:val="ListParagraph"/>
        <w:numPr>
          <w:ilvl w:val="0"/>
          <w:numId w:val="32"/>
        </w:numPr>
        <w:ind w:left="1570" w:hanging="357"/>
      </w:pPr>
      <w:r>
        <w:t xml:space="preserve">Choose the relevant language </w:t>
      </w:r>
    </w:p>
    <w:p w14:paraId="46A62423" w14:textId="77777777" w:rsidR="00B318B2" w:rsidRPr="00D61098" w:rsidRDefault="00B318B2" w:rsidP="00B318B2">
      <w:pPr>
        <w:pStyle w:val="ListParagraph"/>
        <w:numPr>
          <w:ilvl w:val="0"/>
          <w:numId w:val="32"/>
        </w:numPr>
        <w:ind w:left="1570" w:hanging="357"/>
        <w:rPr>
          <w:lang w:val="en-US"/>
        </w:rPr>
      </w:pPr>
      <w:r w:rsidRPr="00D61098">
        <w:rPr>
          <w:lang w:val="en-US"/>
        </w:rPr>
        <w:t xml:space="preserve">On the next page, press "I am an economic operator" </w:t>
      </w:r>
    </w:p>
    <w:p w14:paraId="6EC524FC" w14:textId="77777777" w:rsidR="00B318B2" w:rsidRDefault="00B318B2" w:rsidP="00B318B2">
      <w:pPr>
        <w:pStyle w:val="ListParagraph"/>
        <w:numPr>
          <w:ilvl w:val="0"/>
          <w:numId w:val="32"/>
        </w:numPr>
        <w:ind w:left="1570" w:hanging="357"/>
      </w:pPr>
      <w:r>
        <w:t xml:space="preserve">Press "Import ESPD" </w:t>
      </w:r>
    </w:p>
    <w:p w14:paraId="1C28C252" w14:textId="77777777" w:rsidR="00B318B2" w:rsidRPr="00D61098" w:rsidRDefault="00B318B2" w:rsidP="00B318B2">
      <w:pPr>
        <w:pStyle w:val="ListParagraph"/>
        <w:numPr>
          <w:ilvl w:val="0"/>
          <w:numId w:val="32"/>
        </w:numPr>
        <w:ind w:left="1570" w:hanging="357"/>
        <w:rPr>
          <w:lang w:val="en-US"/>
        </w:rPr>
      </w:pPr>
      <w:r w:rsidRPr="00D61098">
        <w:rPr>
          <w:lang w:val="en-US"/>
        </w:rPr>
        <w:t xml:space="preserve">Upload the XML-file enclosed as Tender Appendix </w:t>
      </w:r>
      <w:r>
        <w:rPr>
          <w:lang w:val="en-US"/>
        </w:rPr>
        <w:t>5</w:t>
      </w:r>
      <w:r w:rsidRPr="00D61098">
        <w:rPr>
          <w:lang w:val="en-US"/>
        </w:rPr>
        <w:t xml:space="preserve">. </w:t>
      </w:r>
    </w:p>
    <w:p w14:paraId="62B3977B" w14:textId="77777777" w:rsidR="00B318B2" w:rsidRPr="00D61098" w:rsidRDefault="00B318B2" w:rsidP="00B318B2">
      <w:pPr>
        <w:pStyle w:val="ListParagraph"/>
        <w:numPr>
          <w:ilvl w:val="0"/>
          <w:numId w:val="32"/>
        </w:numPr>
        <w:ind w:left="1570" w:hanging="357"/>
        <w:rPr>
          <w:lang w:val="en-US"/>
        </w:rPr>
      </w:pPr>
      <w:r w:rsidRPr="00D61098">
        <w:rPr>
          <w:lang w:val="en-US"/>
        </w:rPr>
        <w:t>Choose the country of origin and press "next" to access the ESPD</w:t>
      </w:r>
    </w:p>
    <w:p w14:paraId="1EC745C4" w14:textId="77777777" w:rsidR="00B318B2" w:rsidRPr="00D61098" w:rsidRDefault="00B318B2" w:rsidP="00B318B2">
      <w:pPr>
        <w:ind w:left="851"/>
        <w:rPr>
          <w:lang w:val="en-US"/>
        </w:rPr>
      </w:pPr>
      <w:r w:rsidRPr="00D61098">
        <w:rPr>
          <w:lang w:val="en-US"/>
        </w:rPr>
        <w:t>The following parts of the ESPD shall be completed:</w:t>
      </w:r>
    </w:p>
    <w:p w14:paraId="5DCC4240" w14:textId="77777777" w:rsidR="00B318B2" w:rsidRDefault="00B318B2" w:rsidP="00B318B2">
      <w:pPr>
        <w:pStyle w:val="ListParagraph"/>
        <w:numPr>
          <w:ilvl w:val="0"/>
          <w:numId w:val="31"/>
        </w:numPr>
      </w:pPr>
      <w:r>
        <w:t>Part II.A-C</w:t>
      </w:r>
    </w:p>
    <w:p w14:paraId="0016671F" w14:textId="77777777" w:rsidR="00B318B2" w:rsidRDefault="00B318B2" w:rsidP="00B318B2">
      <w:pPr>
        <w:pStyle w:val="ListParagraph"/>
        <w:numPr>
          <w:ilvl w:val="0"/>
          <w:numId w:val="31"/>
        </w:numPr>
      </w:pPr>
      <w:r>
        <w:t>Part III.A-C</w:t>
      </w:r>
    </w:p>
    <w:p w14:paraId="767EC9E1" w14:textId="77777777" w:rsidR="00B318B2" w:rsidRDefault="00B318B2" w:rsidP="00B318B2">
      <w:pPr>
        <w:pStyle w:val="ListParagraph"/>
        <w:numPr>
          <w:ilvl w:val="0"/>
          <w:numId w:val="31"/>
        </w:numPr>
      </w:pPr>
      <w:r>
        <w:t xml:space="preserve">Part IV.a </w:t>
      </w:r>
    </w:p>
    <w:p w14:paraId="7913B0BA" w14:textId="77777777" w:rsidR="00B318B2" w:rsidRDefault="00B318B2" w:rsidP="00B318B2">
      <w:pPr>
        <w:pStyle w:val="ListParagraph"/>
        <w:numPr>
          <w:ilvl w:val="0"/>
          <w:numId w:val="31"/>
        </w:numPr>
      </w:pPr>
      <w:r>
        <w:t>Part VI</w:t>
      </w:r>
    </w:p>
    <w:p w14:paraId="036FBE18" w14:textId="7910317B" w:rsidR="00B318B2" w:rsidRPr="00D61098" w:rsidRDefault="00B318B2" w:rsidP="00B318B2">
      <w:pPr>
        <w:ind w:left="851"/>
        <w:rPr>
          <w:lang w:val="en-US"/>
        </w:rPr>
      </w:pPr>
      <w:r w:rsidRPr="00D61098">
        <w:rPr>
          <w:lang w:val="en-US"/>
        </w:rPr>
        <w:t>After having completed the ESPD, save the XML-file</w:t>
      </w:r>
      <w:r w:rsidR="00C40F79">
        <w:rPr>
          <w:lang w:val="en-US"/>
        </w:rPr>
        <w:t xml:space="preserve"> and</w:t>
      </w:r>
      <w:r w:rsidRPr="00D61098">
        <w:rPr>
          <w:lang w:val="en-US"/>
        </w:rPr>
        <w:t xml:space="preserve"> submit</w:t>
      </w:r>
      <w:r w:rsidR="00C40F79">
        <w:rPr>
          <w:lang w:val="en-US"/>
        </w:rPr>
        <w:t xml:space="preserve"> the file</w:t>
      </w:r>
      <w:r w:rsidRPr="00D61098">
        <w:rPr>
          <w:lang w:val="en-US"/>
        </w:rPr>
        <w:t xml:space="preserve"> to FS' </w:t>
      </w:r>
      <w:r w:rsidR="00C40F79">
        <w:rPr>
          <w:lang w:val="en-US"/>
        </w:rPr>
        <w:t>c</w:t>
      </w:r>
      <w:r w:rsidRPr="00D61098">
        <w:rPr>
          <w:lang w:val="en-US"/>
        </w:rPr>
        <w:t xml:space="preserve">ontact </w:t>
      </w:r>
      <w:r w:rsidR="00C40F79">
        <w:rPr>
          <w:lang w:val="en-US"/>
        </w:rPr>
        <w:t>p</w:t>
      </w:r>
      <w:r w:rsidRPr="00D61098">
        <w:rPr>
          <w:lang w:val="en-US"/>
        </w:rPr>
        <w:t>erson, Pernille Palsby, as part of the</w:t>
      </w:r>
      <w:r w:rsidR="00C40F79">
        <w:rPr>
          <w:lang w:val="en-US"/>
        </w:rPr>
        <w:t xml:space="preserve"> offer</w:t>
      </w:r>
      <w:r w:rsidRPr="00D61098">
        <w:rPr>
          <w:lang w:val="en-US"/>
        </w:rPr>
        <w:t>.</w:t>
      </w:r>
    </w:p>
    <w:p w14:paraId="70DC4F32" w14:textId="77777777" w:rsidR="00B318B2" w:rsidRPr="00D61098" w:rsidRDefault="00B318B2" w:rsidP="00B318B2">
      <w:pPr>
        <w:ind w:left="851"/>
        <w:rPr>
          <w:lang w:val="en-US"/>
        </w:rPr>
      </w:pPr>
      <w:r w:rsidRPr="00D61098">
        <w:rPr>
          <w:lang w:val="en-US"/>
        </w:rPr>
        <w:t>For further guidance on completion of ESPD, please refer to the Danish Competition and Consumer Authority's guide which can be downloaded at http://www.kfst.dk.</w:t>
      </w:r>
    </w:p>
    <w:p w14:paraId="4ED71F02" w14:textId="77777777" w:rsidR="00B318B2" w:rsidRDefault="00B318B2" w:rsidP="00B318B2">
      <w:pPr>
        <w:pStyle w:val="Heading2"/>
      </w:pPr>
      <w:r>
        <w:t>Grounds for exclusion</w:t>
      </w:r>
    </w:p>
    <w:p w14:paraId="2DCD74A8" w14:textId="3CCF99FE" w:rsidR="00B318B2" w:rsidRPr="00113941" w:rsidRDefault="00B318B2" w:rsidP="00B318B2">
      <w:pPr>
        <w:pStyle w:val="Afsnitsnummerering2"/>
        <w:numPr>
          <w:ilvl w:val="0"/>
          <w:numId w:val="0"/>
        </w:numPr>
        <w:ind w:left="851"/>
        <w:rPr>
          <w:lang w:val="en-US"/>
        </w:rPr>
      </w:pPr>
      <w:r w:rsidRPr="00564F93">
        <w:rPr>
          <w:lang w:val="en-US"/>
        </w:rPr>
        <w:t xml:space="preserve">The </w:t>
      </w:r>
      <w:r w:rsidR="00C40F79">
        <w:rPr>
          <w:lang w:val="en-US"/>
        </w:rPr>
        <w:t>tenderer</w:t>
      </w:r>
      <w:r w:rsidRPr="00564F93">
        <w:rPr>
          <w:lang w:val="en-US"/>
        </w:rPr>
        <w:t xml:space="preserve"> must observe </w:t>
      </w:r>
      <w:r>
        <w:rPr>
          <w:lang w:val="en-US"/>
        </w:rPr>
        <w:t xml:space="preserve">the mandatory </w:t>
      </w:r>
      <w:r w:rsidRPr="00564F93">
        <w:rPr>
          <w:lang w:val="en-US"/>
        </w:rPr>
        <w:t>grounds for exclus</w:t>
      </w:r>
      <w:r>
        <w:rPr>
          <w:lang w:val="en-US"/>
        </w:rPr>
        <w:t>ion as stated in sections 135-</w:t>
      </w:r>
      <w:r w:rsidRPr="00564F93">
        <w:rPr>
          <w:lang w:val="en-US"/>
        </w:rPr>
        <w:t>13</w:t>
      </w:r>
      <w:r>
        <w:rPr>
          <w:lang w:val="en-US"/>
        </w:rPr>
        <w:t>6</w:t>
      </w:r>
      <w:r w:rsidRPr="00564F93">
        <w:rPr>
          <w:lang w:val="en-US"/>
        </w:rPr>
        <w:t xml:space="preserve"> of the Procurement Act.</w:t>
      </w:r>
      <w:r>
        <w:rPr>
          <w:lang w:val="en-US"/>
        </w:rPr>
        <w:t xml:space="preserve"> The </w:t>
      </w:r>
      <w:r w:rsidR="00C40F79">
        <w:rPr>
          <w:lang w:val="en-US"/>
        </w:rPr>
        <w:t>tenderer</w:t>
      </w:r>
      <w:r>
        <w:rPr>
          <w:lang w:val="en-US"/>
        </w:rPr>
        <w:t xml:space="preserve"> must state in part III.A-C of the ESPD whether or not the </w:t>
      </w:r>
      <w:r w:rsidR="00C40F79">
        <w:rPr>
          <w:lang w:val="en-US"/>
        </w:rPr>
        <w:t>tenderer</w:t>
      </w:r>
      <w:r>
        <w:rPr>
          <w:lang w:val="en-US"/>
        </w:rPr>
        <w:t xml:space="preserve"> observes each of the mandatory grounds for exclusion.</w:t>
      </w:r>
      <w:r w:rsidRPr="00113941">
        <w:rPr>
          <w:lang w:val="en-US"/>
        </w:rPr>
        <w:t xml:space="preserve"> </w:t>
      </w:r>
    </w:p>
    <w:p w14:paraId="3E011E35" w14:textId="77777777" w:rsidR="00B318B2" w:rsidRPr="00113941" w:rsidRDefault="00B318B2" w:rsidP="00B318B2">
      <w:pPr>
        <w:pStyle w:val="Heading2"/>
        <w:rPr>
          <w:lang w:val="en-GB"/>
        </w:rPr>
      </w:pPr>
      <w:r>
        <w:t>Financial capacity</w:t>
      </w:r>
    </w:p>
    <w:p w14:paraId="4BF0B48A" w14:textId="2739763C" w:rsidR="00B318B2" w:rsidRPr="0084498A" w:rsidRDefault="00B318B2" w:rsidP="00B318B2">
      <w:pPr>
        <w:pStyle w:val="Afsnitsnummerering3"/>
        <w:numPr>
          <w:ilvl w:val="0"/>
          <w:numId w:val="0"/>
        </w:numPr>
        <w:ind w:left="851"/>
        <w:rPr>
          <w:lang w:val="en-US"/>
        </w:rPr>
      </w:pPr>
      <w:r w:rsidRPr="0084498A">
        <w:rPr>
          <w:lang w:val="en-US"/>
        </w:rPr>
        <w:t xml:space="preserve">It is a requirement that the </w:t>
      </w:r>
      <w:r w:rsidR="00C40F79">
        <w:rPr>
          <w:lang w:val="en-US"/>
        </w:rPr>
        <w:t>tenderer's</w:t>
      </w:r>
      <w:r w:rsidRPr="0084498A">
        <w:rPr>
          <w:lang w:val="en-US"/>
        </w:rPr>
        <w:t xml:space="preserve"> financial rating is at least A- (Standard &amp; Poor's) or equivalent.</w:t>
      </w:r>
      <w:r>
        <w:rPr>
          <w:lang w:val="en-US"/>
        </w:rPr>
        <w:t xml:space="preserve"> The </w:t>
      </w:r>
      <w:r w:rsidR="00C40F79">
        <w:rPr>
          <w:lang w:val="en-US"/>
        </w:rPr>
        <w:t>tenderer</w:t>
      </w:r>
      <w:r>
        <w:rPr>
          <w:lang w:val="en-US"/>
        </w:rPr>
        <w:t xml:space="preserve"> must state in part IV.a of the ESPD whether or not the </w:t>
      </w:r>
      <w:r w:rsidR="00C40F79">
        <w:rPr>
          <w:lang w:val="en-US"/>
        </w:rPr>
        <w:t>tenderer</w:t>
      </w:r>
      <w:r>
        <w:rPr>
          <w:lang w:val="en-US"/>
        </w:rPr>
        <w:t xml:space="preserve"> meets this requirement.</w:t>
      </w:r>
    </w:p>
    <w:p w14:paraId="6C4AF170" w14:textId="77777777" w:rsidR="00B318B2" w:rsidRPr="00275526" w:rsidRDefault="00B318B2" w:rsidP="00B318B2">
      <w:pPr>
        <w:pStyle w:val="Heading2"/>
        <w:rPr>
          <w:lang w:val="en-GB"/>
        </w:rPr>
      </w:pPr>
      <w:r>
        <w:rPr>
          <w:lang w:val="en-GB"/>
        </w:rPr>
        <w:t>A</w:t>
      </w:r>
      <w:r w:rsidRPr="00275526">
        <w:rPr>
          <w:lang w:val="en-GB"/>
        </w:rPr>
        <w:t xml:space="preserve">gents, </w:t>
      </w:r>
      <w:r>
        <w:rPr>
          <w:lang w:val="en-GB"/>
        </w:rPr>
        <w:t xml:space="preserve">joint applications, </w:t>
      </w:r>
      <w:r w:rsidRPr="00275526">
        <w:rPr>
          <w:lang w:val="en-GB"/>
        </w:rPr>
        <w:t>consortiums</w:t>
      </w:r>
      <w:r>
        <w:rPr>
          <w:lang w:val="en-GB"/>
        </w:rPr>
        <w:t xml:space="preserve"> etc.</w:t>
      </w:r>
    </w:p>
    <w:p w14:paraId="121D57B1" w14:textId="717C486B" w:rsidR="00B318B2" w:rsidRPr="00D61098" w:rsidRDefault="00B318B2" w:rsidP="00B318B2">
      <w:pPr>
        <w:ind w:left="851"/>
        <w:rPr>
          <w:lang w:val="en-US"/>
        </w:rPr>
      </w:pPr>
      <w:r w:rsidRPr="00D61098">
        <w:rPr>
          <w:lang w:val="en-US"/>
        </w:rPr>
        <w:t xml:space="preserve">If the </w:t>
      </w:r>
      <w:r w:rsidR="00C40F79">
        <w:rPr>
          <w:lang w:val="en-US"/>
        </w:rPr>
        <w:t>tenderer</w:t>
      </w:r>
      <w:r w:rsidRPr="00D61098">
        <w:rPr>
          <w:lang w:val="en-US"/>
        </w:rPr>
        <w:t xml:space="preserve"> acts as an agent for an insurance company implying that the insurance company will eventually be party to the contract with FS and thus the final issuer of the insurance policy, it is the insurance company on whose behalf the </w:t>
      </w:r>
      <w:r w:rsidR="00C40F79">
        <w:rPr>
          <w:lang w:val="en-US"/>
        </w:rPr>
        <w:t>offer</w:t>
      </w:r>
      <w:r w:rsidRPr="00D61098">
        <w:rPr>
          <w:lang w:val="en-US"/>
        </w:rPr>
        <w:t xml:space="preserve"> is submitted that must complete the ESPD in accordance with above. The agent, on the other hand, shall not complete an ESPD.</w:t>
      </w:r>
    </w:p>
    <w:p w14:paraId="051FFAFA" w14:textId="77777777" w:rsidR="00085E99" w:rsidRDefault="00B318B2" w:rsidP="00085E99">
      <w:pPr>
        <w:ind w:left="851"/>
        <w:rPr>
          <w:lang w:val="en-US"/>
        </w:rPr>
      </w:pPr>
      <w:r w:rsidRPr="00D61098">
        <w:rPr>
          <w:lang w:val="en-US"/>
        </w:rPr>
        <w:t xml:space="preserve">If a group of insurance companies - either directly or through an agent acting on behalf of the insurance companies </w:t>
      </w:r>
      <w:r w:rsidR="00D575B2">
        <w:rPr>
          <w:lang w:val="en-US"/>
        </w:rPr>
        <w:t xml:space="preserve">- </w:t>
      </w:r>
      <w:r w:rsidRPr="00D61098">
        <w:rPr>
          <w:lang w:val="en-US"/>
        </w:rPr>
        <w:t>submit an offer as a group</w:t>
      </w:r>
      <w:r w:rsidR="00D575B2">
        <w:rPr>
          <w:lang w:val="en-US"/>
        </w:rPr>
        <w:t>,</w:t>
      </w:r>
      <w:r w:rsidRPr="00D61098">
        <w:rPr>
          <w:lang w:val="en-US"/>
        </w:rPr>
        <w:t xml:space="preserve"> each of the insurance companies shall complete an ESPD in accordance with above. In case the group of insurance companies acts through an agent, the agent shall not complete an ESPD.</w:t>
      </w:r>
    </w:p>
    <w:p w14:paraId="160FA339" w14:textId="77777777" w:rsidR="00085E99" w:rsidRDefault="00B318B2" w:rsidP="00085E99">
      <w:pPr>
        <w:ind w:left="851"/>
        <w:rPr>
          <w:lang w:val="en-US"/>
        </w:rPr>
      </w:pPr>
      <w:r>
        <w:rPr>
          <w:lang w:val="en-US"/>
        </w:rPr>
        <w:t xml:space="preserve">There are no specific requirements regarding the legal form to be taken by a group of insurance companies in order to be eligible for </w:t>
      </w:r>
      <w:r w:rsidR="00C40F79">
        <w:rPr>
          <w:lang w:val="en-US"/>
        </w:rPr>
        <w:t>submitting an offer</w:t>
      </w:r>
      <w:r>
        <w:rPr>
          <w:lang w:val="en-US"/>
        </w:rPr>
        <w:t>.</w:t>
      </w:r>
    </w:p>
    <w:p w14:paraId="0C625822" w14:textId="70F58C2F" w:rsidR="009F5785" w:rsidRPr="00085E99" w:rsidRDefault="009F5785" w:rsidP="00085E99">
      <w:pPr>
        <w:pStyle w:val="Heading1"/>
        <w:rPr>
          <w:lang w:val="en-US"/>
        </w:rPr>
      </w:pPr>
      <w:r w:rsidRPr="00DB0BE8">
        <w:rPr>
          <w:lang w:val="en-GB"/>
        </w:rPr>
        <w:t>Contract award criteria</w:t>
      </w:r>
    </w:p>
    <w:p w14:paraId="33DBD416" w14:textId="77777777" w:rsidR="009F5785" w:rsidRPr="00DB0BE8" w:rsidRDefault="009F5785" w:rsidP="00E37593">
      <w:pPr>
        <w:pStyle w:val="Heading2"/>
        <w:rPr>
          <w:lang w:val="en-GB"/>
        </w:rPr>
      </w:pPr>
      <w:r w:rsidRPr="00DB0BE8">
        <w:rPr>
          <w:lang w:val="en-GB"/>
        </w:rPr>
        <w:t>The most economically advantageous</w:t>
      </w:r>
      <w:r>
        <w:rPr>
          <w:lang w:val="en-GB"/>
        </w:rPr>
        <w:t xml:space="preserve"> offer</w:t>
      </w:r>
    </w:p>
    <w:p w14:paraId="136431A0" w14:textId="07C4D89E" w:rsidR="00E37593" w:rsidRDefault="009F5785" w:rsidP="00E37593">
      <w:pPr>
        <w:pStyle w:val="NormalIndent"/>
        <w:rPr>
          <w:lang w:val="en-GB"/>
        </w:rPr>
      </w:pPr>
      <w:r w:rsidRPr="00DB0BE8">
        <w:rPr>
          <w:lang w:val="en-GB"/>
        </w:rPr>
        <w:t xml:space="preserve">The contract will be awarded to the most economically advantageous </w:t>
      </w:r>
      <w:r>
        <w:rPr>
          <w:lang w:val="en-GB"/>
        </w:rPr>
        <w:t xml:space="preserve">offer based </w:t>
      </w:r>
      <w:r w:rsidR="006B1831" w:rsidRPr="006B1831">
        <w:rPr>
          <w:lang w:val="en-US"/>
        </w:rPr>
        <w:t xml:space="preserve">on the criterion "best ratio between price and quality" on the basis of </w:t>
      </w:r>
      <w:r>
        <w:rPr>
          <w:lang w:val="en-GB"/>
        </w:rPr>
        <w:t xml:space="preserve">the </w:t>
      </w:r>
      <w:r w:rsidRPr="00DB0BE8">
        <w:rPr>
          <w:lang w:val="en-GB"/>
        </w:rPr>
        <w:t>following sub-criteria:</w:t>
      </w:r>
    </w:p>
    <w:p w14:paraId="05D0949B" w14:textId="2DDEEE29" w:rsidR="00E37593" w:rsidRDefault="009F5785" w:rsidP="00E37593">
      <w:pPr>
        <w:pStyle w:val="NormalIndent"/>
        <w:numPr>
          <w:ilvl w:val="0"/>
          <w:numId w:val="28"/>
        </w:numPr>
        <w:rPr>
          <w:lang w:val="en-GB"/>
        </w:rPr>
      </w:pPr>
      <w:r w:rsidRPr="008D658B">
        <w:rPr>
          <w:b/>
          <w:lang w:val="en-GB"/>
        </w:rPr>
        <w:t>Premium</w:t>
      </w:r>
      <w:r>
        <w:rPr>
          <w:lang w:val="en-GB"/>
        </w:rPr>
        <w:tab/>
      </w:r>
      <w:r w:rsidR="000E701A">
        <w:rPr>
          <w:lang w:val="en-GB"/>
        </w:rPr>
        <w:tab/>
      </w:r>
      <w:r w:rsidR="000E701A">
        <w:rPr>
          <w:lang w:val="en-GB"/>
        </w:rPr>
        <w:tab/>
      </w:r>
      <w:r w:rsidR="000E701A">
        <w:rPr>
          <w:lang w:val="en-GB"/>
        </w:rPr>
        <w:tab/>
      </w:r>
      <w:r w:rsidR="000E701A">
        <w:rPr>
          <w:lang w:val="en-GB"/>
        </w:rPr>
        <w:tab/>
      </w:r>
      <w:r w:rsidR="000E701A">
        <w:rPr>
          <w:lang w:val="en-GB"/>
        </w:rPr>
        <w:tab/>
        <w:t xml:space="preserve">         </w:t>
      </w:r>
      <w:r w:rsidR="00F817F9">
        <w:rPr>
          <w:lang w:val="en-GB"/>
        </w:rPr>
        <w:tab/>
      </w:r>
      <w:r w:rsidR="000E701A">
        <w:rPr>
          <w:lang w:val="en-GB"/>
        </w:rPr>
        <w:t xml:space="preserve"> </w:t>
      </w:r>
      <w:r w:rsidR="00F817F9">
        <w:rPr>
          <w:lang w:val="en-GB"/>
        </w:rPr>
        <w:t xml:space="preserve"> </w:t>
      </w:r>
      <w:r w:rsidR="0037364A">
        <w:rPr>
          <w:b/>
          <w:lang w:val="en-GB"/>
        </w:rPr>
        <w:t>5</w:t>
      </w:r>
      <w:r w:rsidR="00F25030">
        <w:rPr>
          <w:b/>
          <w:lang w:val="en-GB"/>
        </w:rPr>
        <w:t>5</w:t>
      </w:r>
      <w:r w:rsidRPr="00C24CF5">
        <w:rPr>
          <w:b/>
          <w:lang w:val="en-GB"/>
        </w:rPr>
        <w:t xml:space="preserve"> %</w:t>
      </w:r>
    </w:p>
    <w:p w14:paraId="2DE1AABE" w14:textId="0D08962D" w:rsidR="00E37593" w:rsidRDefault="009F5785" w:rsidP="00F817F9">
      <w:pPr>
        <w:pStyle w:val="NormalIndent"/>
        <w:ind w:left="1571" w:right="1133"/>
        <w:rPr>
          <w:lang w:val="en-GB"/>
        </w:rPr>
      </w:pPr>
      <w:r w:rsidRPr="00E37593">
        <w:rPr>
          <w:lang w:val="en-GB"/>
        </w:rPr>
        <w:t>The received offers will be evaluated in relation to the offer</w:t>
      </w:r>
      <w:r w:rsidR="006B1831">
        <w:rPr>
          <w:lang w:val="en-GB"/>
        </w:rPr>
        <w:t>ed</w:t>
      </w:r>
      <w:r w:rsidR="00F817F9">
        <w:rPr>
          <w:lang w:val="en-GB"/>
        </w:rPr>
        <w:t xml:space="preserve"> premium quote</w:t>
      </w:r>
      <w:r w:rsidRPr="00E37593">
        <w:rPr>
          <w:lang w:val="en-GB"/>
        </w:rPr>
        <w:t>.</w:t>
      </w:r>
    </w:p>
    <w:p w14:paraId="25B6CB2A" w14:textId="77777777" w:rsidR="00F03AA7" w:rsidRDefault="00F03AA7" w:rsidP="00F817F9">
      <w:pPr>
        <w:pStyle w:val="NormalIndent"/>
        <w:ind w:left="1571" w:right="1133"/>
        <w:rPr>
          <w:lang w:val="en-GB"/>
        </w:rPr>
      </w:pPr>
    </w:p>
    <w:p w14:paraId="456009D9" w14:textId="6F093BE3" w:rsidR="00E37593" w:rsidRPr="00C24CF5" w:rsidRDefault="009F5785" w:rsidP="00F817F9">
      <w:pPr>
        <w:pStyle w:val="NormalIndent"/>
        <w:numPr>
          <w:ilvl w:val="0"/>
          <w:numId w:val="28"/>
        </w:numPr>
        <w:ind w:right="1133"/>
        <w:jc w:val="left"/>
        <w:rPr>
          <w:b/>
          <w:lang w:val="en-GB"/>
        </w:rPr>
      </w:pPr>
      <w:r w:rsidRPr="008D658B">
        <w:rPr>
          <w:b/>
          <w:lang w:val="en-GB"/>
        </w:rPr>
        <w:lastRenderedPageBreak/>
        <w:t>Coverage</w:t>
      </w:r>
      <w:r>
        <w:rPr>
          <w:lang w:val="en-GB"/>
        </w:rPr>
        <w:tab/>
      </w:r>
      <w:r w:rsidR="00E37593">
        <w:rPr>
          <w:lang w:val="en-GB"/>
        </w:rPr>
        <w:tab/>
      </w:r>
      <w:r w:rsidR="00E37593">
        <w:rPr>
          <w:lang w:val="en-GB"/>
        </w:rPr>
        <w:tab/>
      </w:r>
      <w:r w:rsidR="00E37593">
        <w:rPr>
          <w:lang w:val="en-GB"/>
        </w:rPr>
        <w:tab/>
      </w:r>
      <w:r w:rsidR="00E37593">
        <w:rPr>
          <w:lang w:val="en-GB"/>
        </w:rPr>
        <w:tab/>
      </w:r>
      <w:r w:rsidR="00E37593" w:rsidRPr="00C24CF5">
        <w:rPr>
          <w:b/>
          <w:lang w:val="en-GB"/>
        </w:rPr>
        <w:t xml:space="preserve">                       </w:t>
      </w:r>
      <w:r w:rsidR="00F817F9">
        <w:rPr>
          <w:b/>
          <w:lang w:val="en-GB"/>
        </w:rPr>
        <w:tab/>
        <w:t xml:space="preserve">  </w:t>
      </w:r>
      <w:r w:rsidR="0037364A">
        <w:rPr>
          <w:b/>
          <w:lang w:val="en-GB"/>
        </w:rPr>
        <w:t>4</w:t>
      </w:r>
      <w:r w:rsidR="00F25030">
        <w:rPr>
          <w:b/>
          <w:lang w:val="en-GB"/>
        </w:rPr>
        <w:t>5</w:t>
      </w:r>
      <w:r w:rsidR="000E701A" w:rsidRPr="00C24CF5">
        <w:rPr>
          <w:b/>
          <w:lang w:val="en-GB"/>
        </w:rPr>
        <w:t xml:space="preserve"> </w:t>
      </w:r>
      <w:r w:rsidRPr="00C24CF5">
        <w:rPr>
          <w:b/>
          <w:lang w:val="en-GB"/>
        </w:rPr>
        <w:t>%</w:t>
      </w:r>
      <w:r w:rsidR="00E37593" w:rsidRPr="00C24CF5">
        <w:rPr>
          <w:b/>
          <w:lang w:val="en-GB"/>
        </w:rPr>
        <w:t xml:space="preserve"> </w:t>
      </w:r>
    </w:p>
    <w:p w14:paraId="1EF0BB61" w14:textId="77777777" w:rsidR="0037364A" w:rsidRDefault="007E5F9A" w:rsidP="0037364A">
      <w:pPr>
        <w:pStyle w:val="NormalIndent"/>
        <w:ind w:left="1560" w:right="1274"/>
        <w:rPr>
          <w:lang w:val="en-US"/>
        </w:rPr>
      </w:pPr>
      <w:r w:rsidRPr="000E701A">
        <w:rPr>
          <w:lang w:val="en-US"/>
        </w:rPr>
        <w:t>It will have a positive impact on the evaluation of an offer if that offer exceeds the minimum requirements regarding terms and conditions</w:t>
      </w:r>
      <w:r>
        <w:rPr>
          <w:lang w:val="en-US"/>
        </w:rPr>
        <w:t xml:space="preserve">. </w:t>
      </w:r>
      <w:r w:rsidRPr="007E5F9A">
        <w:rPr>
          <w:lang w:val="en-US"/>
        </w:rPr>
        <w:t>It will also have a positive impact if the offer includes an option for renewal of the policy for 12 months after the expiry of the initial policy period</w:t>
      </w:r>
      <w:r>
        <w:rPr>
          <w:lang w:val="en-US"/>
        </w:rPr>
        <w:t>.</w:t>
      </w:r>
      <w:r w:rsidRPr="007E5F9A" w:rsidDel="007E5F9A">
        <w:rPr>
          <w:lang w:val="en-US"/>
        </w:rPr>
        <w:t xml:space="preserve"> </w:t>
      </w:r>
    </w:p>
    <w:p w14:paraId="4D204977" w14:textId="1451415F" w:rsidR="009F5785" w:rsidRPr="00D5192D" w:rsidRDefault="009F5785" w:rsidP="0037364A">
      <w:pPr>
        <w:pStyle w:val="NormalIndent"/>
        <w:ind w:right="-1"/>
        <w:rPr>
          <w:lang w:val="en-GB"/>
        </w:rPr>
      </w:pPr>
      <w:r w:rsidRPr="00D5192D">
        <w:rPr>
          <w:lang w:val="en-GB"/>
        </w:rPr>
        <w:t>If FS receives multiple offers for a layer, FS may award either one single policy covering both lots</w:t>
      </w:r>
      <w:r w:rsidR="00E37593">
        <w:rPr>
          <w:lang w:val="en-GB"/>
        </w:rPr>
        <w:t xml:space="preserve"> of </w:t>
      </w:r>
      <w:r w:rsidRPr="00D5192D">
        <w:rPr>
          <w:lang w:val="en-GB"/>
        </w:rPr>
        <w:t>that layer or two policies each covering one lot, depending on which constellation of offers shall be considered the most economically advantageous pursuant to the award criterion.</w:t>
      </w:r>
      <w:r w:rsidR="006B1831">
        <w:rPr>
          <w:lang w:val="en-GB"/>
        </w:rPr>
        <w:t xml:space="preserve"> </w:t>
      </w:r>
    </w:p>
    <w:p w14:paraId="6AAF3E1C" w14:textId="77777777" w:rsidR="006B1831" w:rsidRDefault="006B1831" w:rsidP="00E37593">
      <w:pPr>
        <w:pStyle w:val="Heading1"/>
        <w:rPr>
          <w:lang w:val="en-GB"/>
        </w:rPr>
      </w:pPr>
      <w:r>
        <w:rPr>
          <w:lang w:val="en-GB"/>
        </w:rPr>
        <w:t>evaluation method</w:t>
      </w:r>
    </w:p>
    <w:p w14:paraId="5FEE96E1" w14:textId="77777777" w:rsidR="006B1831" w:rsidRDefault="006B1831" w:rsidP="006B1831">
      <w:pPr>
        <w:pStyle w:val="Default"/>
        <w:spacing w:after="120"/>
        <w:ind w:left="851"/>
        <w:jc w:val="both"/>
        <w:rPr>
          <w:rFonts w:ascii="Tahoma" w:hAnsi="Tahoma" w:cs="Tahoma"/>
          <w:sz w:val="18"/>
          <w:szCs w:val="18"/>
          <w:lang w:val="en-US"/>
        </w:rPr>
      </w:pPr>
      <w:r>
        <w:rPr>
          <w:rFonts w:ascii="Tahoma" w:hAnsi="Tahoma" w:cs="Tahoma"/>
          <w:sz w:val="18"/>
          <w:szCs w:val="18"/>
          <w:lang w:val="en-US"/>
        </w:rPr>
        <w:t>FS</w:t>
      </w:r>
      <w:r w:rsidRPr="003E1280">
        <w:rPr>
          <w:rFonts w:ascii="Tahoma" w:hAnsi="Tahoma" w:cs="Tahoma"/>
          <w:sz w:val="18"/>
          <w:szCs w:val="18"/>
          <w:lang w:val="en-US"/>
        </w:rPr>
        <w:t xml:space="preserve"> will </w:t>
      </w:r>
      <w:r>
        <w:rPr>
          <w:rFonts w:ascii="Tahoma" w:hAnsi="Tahoma" w:cs="Tahoma"/>
          <w:sz w:val="18"/>
          <w:szCs w:val="18"/>
          <w:lang w:val="en-US"/>
        </w:rPr>
        <w:t>evaluate</w:t>
      </w:r>
      <w:r w:rsidRPr="003E1280">
        <w:rPr>
          <w:rFonts w:ascii="Tahoma" w:hAnsi="Tahoma" w:cs="Tahoma"/>
          <w:sz w:val="18"/>
          <w:szCs w:val="18"/>
          <w:lang w:val="en-US"/>
        </w:rPr>
        <w:t xml:space="preserve"> all </w:t>
      </w:r>
      <w:r>
        <w:rPr>
          <w:rFonts w:ascii="Tahoma" w:hAnsi="Tahoma" w:cs="Tahoma"/>
          <w:sz w:val="18"/>
          <w:szCs w:val="18"/>
          <w:lang w:val="en-US"/>
        </w:rPr>
        <w:t>compliant offers</w:t>
      </w:r>
      <w:r w:rsidRPr="003E1280">
        <w:rPr>
          <w:rFonts w:ascii="Tahoma" w:hAnsi="Tahoma" w:cs="Tahoma"/>
          <w:sz w:val="18"/>
          <w:szCs w:val="18"/>
          <w:lang w:val="en-US"/>
        </w:rPr>
        <w:t>.</w:t>
      </w:r>
      <w:r>
        <w:rPr>
          <w:rFonts w:ascii="Tahoma" w:hAnsi="Tahoma" w:cs="Tahoma"/>
          <w:sz w:val="18"/>
          <w:szCs w:val="18"/>
          <w:lang w:val="en-US"/>
        </w:rPr>
        <w:t xml:space="preserve"> </w:t>
      </w:r>
      <w:r w:rsidRPr="003E1280">
        <w:rPr>
          <w:rFonts w:ascii="Tahoma" w:hAnsi="Tahoma" w:cs="Tahoma"/>
          <w:sz w:val="18"/>
          <w:szCs w:val="18"/>
          <w:lang w:val="en-US"/>
        </w:rPr>
        <w:t>F</w:t>
      </w:r>
      <w:r>
        <w:rPr>
          <w:rFonts w:ascii="Tahoma" w:hAnsi="Tahoma" w:cs="Tahoma"/>
          <w:sz w:val="18"/>
          <w:szCs w:val="18"/>
          <w:lang w:val="en-US"/>
        </w:rPr>
        <w:t>S</w:t>
      </w:r>
      <w:r w:rsidRPr="003E1280">
        <w:rPr>
          <w:rFonts w:ascii="Tahoma" w:hAnsi="Tahoma" w:cs="Tahoma"/>
          <w:sz w:val="18"/>
          <w:szCs w:val="18"/>
          <w:lang w:val="en-US"/>
        </w:rPr>
        <w:t xml:space="preserve"> will evaluate the </w:t>
      </w:r>
      <w:r>
        <w:rPr>
          <w:rFonts w:ascii="Tahoma" w:hAnsi="Tahoma" w:cs="Tahoma"/>
          <w:sz w:val="18"/>
          <w:szCs w:val="18"/>
          <w:lang w:val="en-US"/>
        </w:rPr>
        <w:t>offers</w:t>
      </w:r>
      <w:r w:rsidRPr="003E1280">
        <w:rPr>
          <w:rFonts w:ascii="Tahoma" w:hAnsi="Tahoma" w:cs="Tahoma"/>
          <w:sz w:val="18"/>
          <w:szCs w:val="18"/>
          <w:lang w:val="en-US"/>
        </w:rPr>
        <w:t xml:space="preserve"> on an individual basis meaning that each </w:t>
      </w:r>
      <w:r>
        <w:rPr>
          <w:rFonts w:ascii="Tahoma" w:hAnsi="Tahoma" w:cs="Tahoma"/>
          <w:sz w:val="18"/>
          <w:szCs w:val="18"/>
          <w:lang w:val="en-US"/>
        </w:rPr>
        <w:t>offer</w:t>
      </w:r>
      <w:r w:rsidRPr="003E1280">
        <w:rPr>
          <w:rFonts w:ascii="Tahoma" w:hAnsi="Tahoma" w:cs="Tahoma"/>
          <w:sz w:val="18"/>
          <w:szCs w:val="18"/>
          <w:lang w:val="en-US"/>
        </w:rPr>
        <w:t xml:space="preserve"> is subject to an individual assessment based on the content of the </w:t>
      </w:r>
      <w:r w:rsidRPr="00C4677C">
        <w:rPr>
          <w:rFonts w:ascii="Tahoma" w:hAnsi="Tahoma" w:cs="Tahoma"/>
          <w:sz w:val="18"/>
          <w:szCs w:val="18"/>
          <w:lang w:val="en-US"/>
        </w:rPr>
        <w:t xml:space="preserve">offer. </w:t>
      </w:r>
    </w:p>
    <w:p w14:paraId="5F1F265B" w14:textId="176FC639" w:rsidR="006B1831" w:rsidRDefault="006B1831" w:rsidP="006B1831">
      <w:pPr>
        <w:pStyle w:val="Default"/>
        <w:spacing w:after="120"/>
        <w:ind w:left="851"/>
        <w:jc w:val="both"/>
        <w:rPr>
          <w:rFonts w:ascii="Tahoma" w:hAnsi="Tahoma" w:cs="Tahoma"/>
          <w:sz w:val="18"/>
          <w:szCs w:val="18"/>
          <w:lang w:val="en-US"/>
        </w:rPr>
      </w:pPr>
      <w:r w:rsidRPr="009E37D6">
        <w:rPr>
          <w:rFonts w:ascii="Tahoma" w:hAnsi="Tahoma" w:cs="Tahoma"/>
          <w:sz w:val="18"/>
          <w:szCs w:val="18"/>
          <w:lang w:val="en-US"/>
        </w:rPr>
        <w:t xml:space="preserve">The contract will be awarded the tenderer who has obtained the highest weighted average point score (the total sum of </w:t>
      </w:r>
      <w:r>
        <w:rPr>
          <w:rFonts w:ascii="Tahoma" w:hAnsi="Tahoma" w:cs="Tahoma"/>
          <w:sz w:val="18"/>
          <w:szCs w:val="18"/>
          <w:lang w:val="en-US"/>
        </w:rPr>
        <w:t xml:space="preserve">the awarded points for each </w:t>
      </w:r>
      <w:r w:rsidRPr="009E37D6">
        <w:rPr>
          <w:rFonts w:ascii="Tahoma" w:hAnsi="Tahoma" w:cs="Tahoma"/>
          <w:sz w:val="18"/>
          <w:szCs w:val="18"/>
          <w:lang w:val="en-US"/>
        </w:rPr>
        <w:t xml:space="preserve">criterion multiplied with the </w:t>
      </w:r>
      <w:r>
        <w:rPr>
          <w:rFonts w:ascii="Tahoma" w:hAnsi="Tahoma" w:cs="Tahoma"/>
          <w:sz w:val="18"/>
          <w:szCs w:val="18"/>
          <w:lang w:val="en-US"/>
        </w:rPr>
        <w:t xml:space="preserve">above stated </w:t>
      </w:r>
      <w:r w:rsidRPr="009E37D6">
        <w:rPr>
          <w:rFonts w:ascii="Tahoma" w:hAnsi="Tahoma" w:cs="Tahoma"/>
          <w:sz w:val="18"/>
          <w:szCs w:val="18"/>
          <w:lang w:val="en-US"/>
        </w:rPr>
        <w:t>weight) and thus has submitted the most economically advantageous offer</w:t>
      </w:r>
    </w:p>
    <w:p w14:paraId="490F4B1F" w14:textId="77777777" w:rsidR="006B1831" w:rsidRDefault="006B1831" w:rsidP="006B1831">
      <w:pPr>
        <w:pStyle w:val="Afsnitsnummerering2"/>
        <w:rPr>
          <w:b/>
        </w:rPr>
      </w:pPr>
      <w:r w:rsidRPr="00DF1872">
        <w:rPr>
          <w:b/>
        </w:rPr>
        <w:t>Evaluation of premium</w:t>
      </w:r>
    </w:p>
    <w:p w14:paraId="6AC1CAD6" w14:textId="677E465B" w:rsidR="006B1831" w:rsidRDefault="006B1831" w:rsidP="006B1831">
      <w:pPr>
        <w:pStyle w:val="Afsnitsnummerering2"/>
        <w:numPr>
          <w:ilvl w:val="0"/>
          <w:numId w:val="0"/>
        </w:numPr>
        <w:ind w:left="851"/>
        <w:rPr>
          <w:lang w:val="en-GB" w:eastAsia="da-DK"/>
        </w:rPr>
      </w:pPr>
      <w:r>
        <w:rPr>
          <w:lang w:val="en-US"/>
        </w:rPr>
        <w:t>Primary model: FS</w:t>
      </w:r>
      <w:r w:rsidRPr="00DF1872">
        <w:rPr>
          <w:lang w:val="en-US"/>
        </w:rPr>
        <w:t xml:space="preserve"> will </w:t>
      </w:r>
      <w:r>
        <w:rPr>
          <w:lang w:val="en-US"/>
        </w:rPr>
        <w:t xml:space="preserve">evaluate the premium on a point scale from 0-5, where the tenderer submitting the </w:t>
      </w:r>
      <w:r w:rsidRPr="00770267">
        <w:rPr>
          <w:lang w:val="en-US"/>
        </w:rPr>
        <w:t xml:space="preserve">lowest </w:t>
      </w:r>
      <w:r>
        <w:rPr>
          <w:lang w:val="en-US"/>
        </w:rPr>
        <w:t>premium will be given the highest score (5 points) and</w:t>
      </w:r>
      <w:r w:rsidRPr="00770267">
        <w:rPr>
          <w:lang w:val="en-US"/>
        </w:rPr>
        <w:t xml:space="preserve"> </w:t>
      </w:r>
      <w:r>
        <w:rPr>
          <w:lang w:val="en-US"/>
        </w:rPr>
        <w:t xml:space="preserve">the tenderer submitting </w:t>
      </w:r>
      <w:r w:rsidRPr="00770267">
        <w:rPr>
          <w:lang w:val="en-US"/>
        </w:rPr>
        <w:t xml:space="preserve">a </w:t>
      </w:r>
      <w:r w:rsidR="002442CC">
        <w:rPr>
          <w:lang w:val="en-US"/>
        </w:rPr>
        <w:t>premium that is 50</w:t>
      </w:r>
      <w:r>
        <w:rPr>
          <w:lang w:val="en-US"/>
        </w:rPr>
        <w:t xml:space="preserve">% higher than the </w:t>
      </w:r>
      <w:r w:rsidRPr="00770267">
        <w:rPr>
          <w:lang w:val="en-US"/>
        </w:rPr>
        <w:t xml:space="preserve">lowest </w:t>
      </w:r>
      <w:r>
        <w:rPr>
          <w:lang w:val="en-US"/>
        </w:rPr>
        <w:t>premium</w:t>
      </w:r>
      <w:r w:rsidRPr="00770267">
        <w:rPr>
          <w:lang w:val="en-US"/>
        </w:rPr>
        <w:t xml:space="preserve"> will be given</w:t>
      </w:r>
      <w:r>
        <w:rPr>
          <w:lang w:val="en-US"/>
        </w:rPr>
        <w:t xml:space="preserve"> the lowest score</w:t>
      </w:r>
      <w:r w:rsidRPr="00770267">
        <w:rPr>
          <w:lang w:val="en-US"/>
        </w:rPr>
        <w:t xml:space="preserve"> </w:t>
      </w:r>
      <w:r>
        <w:rPr>
          <w:lang w:val="en-US"/>
        </w:rPr>
        <w:t>(0</w:t>
      </w:r>
      <w:r w:rsidRPr="00770267">
        <w:rPr>
          <w:lang w:val="en-US"/>
        </w:rPr>
        <w:t xml:space="preserve"> points</w:t>
      </w:r>
      <w:r>
        <w:rPr>
          <w:lang w:val="en-US"/>
        </w:rPr>
        <w:t>)</w:t>
      </w:r>
      <w:r w:rsidRPr="00770267">
        <w:rPr>
          <w:lang w:val="en-US"/>
        </w:rPr>
        <w:t xml:space="preserve">. Prices in between </w:t>
      </w:r>
      <w:r>
        <w:rPr>
          <w:lang w:val="en-US"/>
        </w:rPr>
        <w:t xml:space="preserve">this interval </w:t>
      </w:r>
      <w:r w:rsidRPr="00770267">
        <w:rPr>
          <w:lang w:val="en-US"/>
        </w:rPr>
        <w:t>will be awarded points</w:t>
      </w:r>
      <w:r>
        <w:rPr>
          <w:lang w:val="en-US"/>
        </w:rPr>
        <w:t xml:space="preserve"> by </w:t>
      </w:r>
      <w:r w:rsidRPr="00770267">
        <w:rPr>
          <w:lang w:val="en-US"/>
        </w:rPr>
        <w:t xml:space="preserve">linear interpolation </w:t>
      </w:r>
      <w:r>
        <w:rPr>
          <w:lang w:val="en-US"/>
        </w:rPr>
        <w:t xml:space="preserve">between those two fix points. </w:t>
      </w:r>
      <w:r>
        <w:rPr>
          <w:lang w:val="en-GB" w:eastAsia="da-DK"/>
        </w:rPr>
        <w:t>Mathematically, the model can be expressed as follows:</w:t>
      </w:r>
    </w:p>
    <w:p w14:paraId="278F6722" w14:textId="485C7ADC" w:rsidR="006B1831" w:rsidRDefault="006B1831" w:rsidP="006B1831">
      <w:pPr>
        <w:ind w:left="851"/>
        <w:rPr>
          <w:rFonts w:cs="Arial"/>
          <w:color w:val="000000"/>
        </w:rPr>
      </w:pPr>
      <m:oMathPara>
        <m:oMath>
          <m:r>
            <w:rPr>
              <w:rFonts w:ascii="Cambria Math" w:hAnsi="Cambria Math" w:cs="Arial"/>
              <w:color w:val="000000"/>
            </w:rPr>
            <m:t xml:space="preserve">Avarded points for </m:t>
          </m:r>
          <m:sSub>
            <m:sSubPr>
              <m:ctrlPr>
                <w:rPr>
                  <w:rFonts w:ascii="Cambria Math" w:hAnsi="Cambria Math" w:cs="Arial"/>
                  <w:i/>
                  <w:color w:val="000000"/>
                </w:rPr>
              </m:ctrlPr>
            </m:sSubPr>
            <m:e>
              <m:r>
                <w:rPr>
                  <w:rFonts w:ascii="Cambria Math" w:hAnsi="Cambria Math" w:cs="Arial"/>
                  <w:color w:val="000000"/>
                </w:rPr>
                <m:t>premium</m:t>
              </m:r>
            </m:e>
            <m:sub>
              <m:r>
                <w:rPr>
                  <w:rFonts w:ascii="Cambria Math" w:hAnsi="Cambria Math" w:cs="Arial"/>
                  <w:color w:val="000000"/>
                </w:rPr>
                <m:t>i</m:t>
              </m:r>
            </m:sub>
          </m:sSub>
          <m:r>
            <w:rPr>
              <w:rFonts w:ascii="Cambria Math" w:hAnsi="Cambria Math" w:cs="Arial"/>
              <w:color w:val="000000"/>
            </w:rPr>
            <m:t>=5-</m:t>
          </m:r>
          <m:f>
            <m:fPr>
              <m:ctrlPr>
                <w:rPr>
                  <w:rFonts w:ascii="Cambria Math" w:hAnsi="Cambria Math" w:cs="Arial"/>
                  <w:i/>
                  <w:color w:val="000000"/>
                </w:rPr>
              </m:ctrlPr>
            </m:fPr>
            <m:num>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Premium</m:t>
                  </m:r>
                </m:e>
                <m:sub>
                  <m:r>
                    <w:rPr>
                      <w:rFonts w:ascii="Cambria Math" w:hAnsi="Cambria Math" w:cs="Arial"/>
                      <w:color w:val="000000"/>
                    </w:rPr>
                    <m:t>i</m:t>
                  </m:r>
                </m:sub>
              </m:sSub>
              <m:r>
                <w:rPr>
                  <w:rFonts w:ascii="Cambria Math" w:hAnsi="Cambria Math" w:cs="Arial"/>
                  <w:color w:val="000000"/>
                </w:rPr>
                <m:t>-lowest premium submitted)</m:t>
              </m:r>
            </m:num>
            <m:den>
              <m:r>
                <w:rPr>
                  <w:rFonts w:ascii="Cambria Math" w:hAnsi="Cambria Math" w:cs="Arial"/>
                  <w:color w:val="000000"/>
                </w:rPr>
                <m:t>(lowest premium submitted*1,5-lowest premium submitted)</m:t>
              </m:r>
            </m:den>
          </m:f>
          <m:r>
            <w:rPr>
              <w:rFonts w:ascii="Cambria Math" w:hAnsi="Cambria Math" w:cs="Arial"/>
              <w:color w:val="000000"/>
            </w:rPr>
            <m:t>×5</m:t>
          </m:r>
        </m:oMath>
      </m:oMathPara>
    </w:p>
    <w:p w14:paraId="437452B3" w14:textId="78EDFD42" w:rsidR="006B1831" w:rsidRDefault="006B1831" w:rsidP="006B1831">
      <w:pPr>
        <w:pStyle w:val="Afsnitsnummerering2"/>
        <w:numPr>
          <w:ilvl w:val="0"/>
          <w:numId w:val="0"/>
        </w:numPr>
        <w:ind w:left="851"/>
        <w:rPr>
          <w:lang w:val="en-US"/>
        </w:rPr>
      </w:pPr>
      <w:r>
        <w:rPr>
          <w:lang w:val="en-US"/>
        </w:rPr>
        <w:t xml:space="preserve">Secondary model: </w:t>
      </w:r>
      <w:r>
        <w:rPr>
          <w:lang w:val="en-GB" w:eastAsia="da-DK"/>
        </w:rPr>
        <w:t xml:space="preserve">If one or more premiums are more than 100% higher than the lowest premium offered, FS will expand the interval so that the tenderer </w:t>
      </w:r>
      <w:r w:rsidRPr="001A26F4">
        <w:rPr>
          <w:lang w:val="en-GB" w:eastAsia="da-DK"/>
        </w:rPr>
        <w:t xml:space="preserve">submitting </w:t>
      </w:r>
      <w:r>
        <w:rPr>
          <w:lang w:val="en-GB" w:eastAsia="da-DK"/>
        </w:rPr>
        <w:t xml:space="preserve">the lowest premium will be given the highest score (5 points) and the tenderer submitting </w:t>
      </w:r>
      <w:r w:rsidRPr="00770267">
        <w:rPr>
          <w:lang w:val="en-US"/>
        </w:rPr>
        <w:t xml:space="preserve">a </w:t>
      </w:r>
      <w:r>
        <w:rPr>
          <w:lang w:val="en-US"/>
        </w:rPr>
        <w:t>premium that is 1</w:t>
      </w:r>
      <w:r w:rsidR="002442CC">
        <w:rPr>
          <w:lang w:val="en-US"/>
        </w:rPr>
        <w:t>0</w:t>
      </w:r>
      <w:r>
        <w:rPr>
          <w:lang w:val="en-US"/>
        </w:rPr>
        <w:t xml:space="preserve">0% higher than the </w:t>
      </w:r>
      <w:r w:rsidRPr="00770267">
        <w:rPr>
          <w:lang w:val="en-US"/>
        </w:rPr>
        <w:t xml:space="preserve">lowest </w:t>
      </w:r>
      <w:r>
        <w:rPr>
          <w:lang w:val="en-US"/>
        </w:rPr>
        <w:t>premium</w:t>
      </w:r>
      <w:r w:rsidRPr="00770267">
        <w:rPr>
          <w:lang w:val="en-US"/>
        </w:rPr>
        <w:t xml:space="preserve"> will be given</w:t>
      </w:r>
      <w:r>
        <w:rPr>
          <w:lang w:val="en-US"/>
        </w:rPr>
        <w:t xml:space="preserve"> the lowest score</w:t>
      </w:r>
      <w:r w:rsidRPr="00770267">
        <w:rPr>
          <w:lang w:val="en-US"/>
        </w:rPr>
        <w:t xml:space="preserve"> </w:t>
      </w:r>
      <w:r>
        <w:rPr>
          <w:lang w:val="en-US"/>
        </w:rPr>
        <w:t>(0</w:t>
      </w:r>
      <w:r w:rsidRPr="00770267">
        <w:rPr>
          <w:lang w:val="en-US"/>
        </w:rPr>
        <w:t xml:space="preserve"> points</w:t>
      </w:r>
      <w:r>
        <w:rPr>
          <w:lang w:val="en-US"/>
        </w:rPr>
        <w:t>)</w:t>
      </w:r>
      <w:r w:rsidRPr="00770267">
        <w:rPr>
          <w:lang w:val="en-US"/>
        </w:rPr>
        <w:t>. Prices in between</w:t>
      </w:r>
      <w:r>
        <w:rPr>
          <w:lang w:val="en-US"/>
        </w:rPr>
        <w:t xml:space="preserve"> this interval</w:t>
      </w:r>
      <w:r w:rsidRPr="00770267">
        <w:rPr>
          <w:lang w:val="en-US"/>
        </w:rPr>
        <w:t xml:space="preserve"> will be awarded points</w:t>
      </w:r>
      <w:r>
        <w:rPr>
          <w:lang w:val="en-US"/>
        </w:rPr>
        <w:t xml:space="preserve"> by </w:t>
      </w:r>
      <w:r w:rsidRPr="00770267">
        <w:rPr>
          <w:lang w:val="en-US"/>
        </w:rPr>
        <w:t xml:space="preserve">linear interpolation </w:t>
      </w:r>
      <w:r>
        <w:rPr>
          <w:lang w:val="en-US"/>
        </w:rPr>
        <w:t xml:space="preserve">between those two fix points. </w:t>
      </w:r>
    </w:p>
    <w:p w14:paraId="60958494" w14:textId="77777777" w:rsidR="006B1831" w:rsidRDefault="006B1831" w:rsidP="006B1831">
      <w:pPr>
        <w:pStyle w:val="Afsnitsnummerering2"/>
        <w:numPr>
          <w:ilvl w:val="0"/>
          <w:numId w:val="0"/>
        </w:numPr>
        <w:ind w:left="851"/>
        <w:rPr>
          <w:lang w:val="en-GB" w:eastAsia="da-DK"/>
        </w:rPr>
      </w:pPr>
      <w:r>
        <w:rPr>
          <w:lang w:val="en-GB" w:eastAsia="da-DK"/>
        </w:rPr>
        <w:t>Mathematically, the model can be expressed as follows:</w:t>
      </w:r>
    </w:p>
    <w:p w14:paraId="630BFCA7" w14:textId="700825C1" w:rsidR="006B1831" w:rsidRDefault="006B1831" w:rsidP="006B1831">
      <w:pPr>
        <w:ind w:left="851"/>
        <w:rPr>
          <w:rFonts w:cs="Arial"/>
          <w:color w:val="000000"/>
        </w:rPr>
      </w:pPr>
      <w:r w:rsidRPr="00BF2C00">
        <w:rPr>
          <w:rFonts w:eastAsiaTheme="minorEastAsia"/>
          <w:color w:val="000000"/>
          <w:lang w:val="en-US"/>
        </w:rPr>
        <w:tab/>
      </w:r>
      <m:oMath>
        <m:r>
          <m:rPr>
            <m:sty m:val="p"/>
          </m:rPr>
          <w:rPr>
            <w:rFonts w:ascii="Cambria Math" w:hAnsi="Cambria Math" w:cs="Arial"/>
            <w:color w:val="000000"/>
            <w:lang w:val="en-US"/>
          </w:rPr>
          <w:br/>
        </m:r>
      </m:oMath>
      <m:oMathPara>
        <m:oMath>
          <m:r>
            <w:rPr>
              <w:rFonts w:ascii="Cambria Math" w:hAnsi="Cambria Math" w:cs="Arial"/>
              <w:color w:val="000000"/>
            </w:rPr>
            <m:t xml:space="preserve">Avarded points for </m:t>
          </m:r>
          <m:sSub>
            <m:sSubPr>
              <m:ctrlPr>
                <w:rPr>
                  <w:rFonts w:ascii="Cambria Math" w:hAnsi="Cambria Math" w:cs="Arial"/>
                  <w:i/>
                  <w:color w:val="000000"/>
                </w:rPr>
              </m:ctrlPr>
            </m:sSubPr>
            <m:e>
              <m:r>
                <w:rPr>
                  <w:rFonts w:ascii="Cambria Math" w:hAnsi="Cambria Math" w:cs="Arial"/>
                  <w:color w:val="000000"/>
                </w:rPr>
                <m:t>premium</m:t>
              </m:r>
            </m:e>
            <m:sub>
              <m:r>
                <w:rPr>
                  <w:rFonts w:ascii="Cambria Math" w:hAnsi="Cambria Math" w:cs="Arial"/>
                  <w:color w:val="000000"/>
                </w:rPr>
                <m:t>i</m:t>
              </m:r>
            </m:sub>
          </m:sSub>
          <m:r>
            <w:rPr>
              <w:rFonts w:ascii="Cambria Math" w:hAnsi="Cambria Math" w:cs="Arial"/>
              <w:color w:val="000000"/>
            </w:rPr>
            <m:t>=5-</m:t>
          </m:r>
          <m:f>
            <m:fPr>
              <m:ctrlPr>
                <w:rPr>
                  <w:rFonts w:ascii="Cambria Math" w:hAnsi="Cambria Math" w:cs="Arial"/>
                  <w:i/>
                  <w:color w:val="000000"/>
                </w:rPr>
              </m:ctrlPr>
            </m:fPr>
            <m:num>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Premium</m:t>
                  </m:r>
                </m:e>
                <m:sub>
                  <m:r>
                    <w:rPr>
                      <w:rFonts w:ascii="Cambria Math" w:hAnsi="Cambria Math" w:cs="Arial"/>
                      <w:color w:val="000000"/>
                    </w:rPr>
                    <m:t>i</m:t>
                  </m:r>
                </m:sub>
              </m:sSub>
              <m:r>
                <w:rPr>
                  <w:rFonts w:ascii="Cambria Math" w:hAnsi="Cambria Math" w:cs="Arial"/>
                  <w:color w:val="000000"/>
                </w:rPr>
                <m:t>-lowest premium submitted)</m:t>
              </m:r>
            </m:num>
            <m:den>
              <m:r>
                <w:rPr>
                  <w:rFonts w:ascii="Cambria Math" w:hAnsi="Cambria Math" w:cs="Arial"/>
                  <w:color w:val="000000"/>
                </w:rPr>
                <m:t>(lowest premium submitted*2-lowest premium submitted)</m:t>
              </m:r>
            </m:den>
          </m:f>
          <m:r>
            <w:rPr>
              <w:rFonts w:ascii="Cambria Math" w:hAnsi="Cambria Math" w:cs="Arial"/>
              <w:color w:val="000000"/>
            </w:rPr>
            <m:t>×5</m:t>
          </m:r>
        </m:oMath>
      </m:oMathPara>
    </w:p>
    <w:p w14:paraId="5DE8792B" w14:textId="77777777" w:rsidR="006B1831" w:rsidRPr="005D347D" w:rsidRDefault="006B1831" w:rsidP="006B1831">
      <w:pPr>
        <w:pStyle w:val="Heading2"/>
      </w:pPr>
      <w:r>
        <w:t xml:space="preserve">Evaluation of coverage </w:t>
      </w:r>
    </w:p>
    <w:p w14:paraId="3A7D530B" w14:textId="77777777" w:rsidR="006B1831" w:rsidRDefault="006B1831" w:rsidP="006B1831">
      <w:pPr>
        <w:pStyle w:val="Afsnitsnummerering2"/>
        <w:numPr>
          <w:ilvl w:val="0"/>
          <w:numId w:val="0"/>
        </w:numPr>
        <w:ind w:left="851"/>
        <w:rPr>
          <w:lang w:val="en-US"/>
        </w:rPr>
      </w:pPr>
      <w:r>
        <w:rPr>
          <w:lang w:val="en-US"/>
        </w:rPr>
        <w:t>FS</w:t>
      </w:r>
      <w:r w:rsidRPr="00DF1872">
        <w:rPr>
          <w:lang w:val="en-US"/>
        </w:rPr>
        <w:t xml:space="preserve"> will </w:t>
      </w:r>
      <w:r>
        <w:rPr>
          <w:lang w:val="en-US"/>
        </w:rPr>
        <w:t>evaluate the coverage criteria on a point scale from 0-5 in accordance with the table below:</w:t>
      </w:r>
    </w:p>
    <w:p w14:paraId="74E7A077" w14:textId="77777777" w:rsidR="006B1831" w:rsidRDefault="006B1831" w:rsidP="006B1831">
      <w:pPr>
        <w:pStyle w:val="Afsnitsnummerering2"/>
        <w:numPr>
          <w:ilvl w:val="0"/>
          <w:numId w:val="34"/>
        </w:numPr>
        <w:rPr>
          <w:lang w:val="en-US"/>
        </w:rPr>
      </w:pPr>
      <w:r>
        <w:rPr>
          <w:lang w:val="en-US"/>
        </w:rPr>
        <w:t>5 points</w:t>
      </w:r>
      <w:r>
        <w:rPr>
          <w:lang w:val="en-US"/>
        </w:rPr>
        <w:tab/>
        <w:t>Very good</w:t>
      </w:r>
    </w:p>
    <w:p w14:paraId="7503DC67" w14:textId="77777777" w:rsidR="006B1831" w:rsidRDefault="006B1831" w:rsidP="006B1831">
      <w:pPr>
        <w:pStyle w:val="Afsnitsnummerering2"/>
        <w:numPr>
          <w:ilvl w:val="0"/>
          <w:numId w:val="34"/>
        </w:numPr>
        <w:rPr>
          <w:lang w:val="en-US"/>
        </w:rPr>
      </w:pPr>
      <w:r w:rsidRPr="004B20F3">
        <w:rPr>
          <w:lang w:val="en-US"/>
        </w:rPr>
        <w:t>4 points</w:t>
      </w:r>
      <w:r w:rsidRPr="004B20F3">
        <w:rPr>
          <w:lang w:val="en-US"/>
        </w:rPr>
        <w:tab/>
        <w:t>Good</w:t>
      </w:r>
    </w:p>
    <w:p w14:paraId="302B6044" w14:textId="77777777" w:rsidR="006B1831" w:rsidRDefault="006B1831" w:rsidP="006B1831">
      <w:pPr>
        <w:pStyle w:val="Afsnitsnummerering2"/>
        <w:numPr>
          <w:ilvl w:val="0"/>
          <w:numId w:val="34"/>
        </w:numPr>
        <w:rPr>
          <w:lang w:val="en-US"/>
        </w:rPr>
      </w:pPr>
      <w:r w:rsidRPr="004B20F3">
        <w:rPr>
          <w:lang w:val="en-US"/>
        </w:rPr>
        <w:t>3 points</w:t>
      </w:r>
      <w:r w:rsidRPr="004B20F3">
        <w:rPr>
          <w:lang w:val="en-US"/>
        </w:rPr>
        <w:tab/>
      </w:r>
      <w:r>
        <w:rPr>
          <w:lang w:val="en-US"/>
        </w:rPr>
        <w:t>Satisfactory</w:t>
      </w:r>
    </w:p>
    <w:p w14:paraId="0B18EC7E" w14:textId="77777777" w:rsidR="006B1831" w:rsidRDefault="006B1831" w:rsidP="006B1831">
      <w:pPr>
        <w:pStyle w:val="Afsnitsnummerering2"/>
        <w:numPr>
          <w:ilvl w:val="0"/>
          <w:numId w:val="34"/>
        </w:numPr>
        <w:rPr>
          <w:lang w:val="en-US"/>
        </w:rPr>
      </w:pPr>
      <w:r w:rsidRPr="004B20F3">
        <w:rPr>
          <w:lang w:val="en-US"/>
        </w:rPr>
        <w:t>2 points</w:t>
      </w:r>
      <w:r w:rsidRPr="004B20F3">
        <w:rPr>
          <w:lang w:val="en-US"/>
        </w:rPr>
        <w:tab/>
        <w:t>Less satisfactory</w:t>
      </w:r>
    </w:p>
    <w:p w14:paraId="563564CE" w14:textId="77777777" w:rsidR="006B1831" w:rsidRDefault="006B1831" w:rsidP="006B1831">
      <w:pPr>
        <w:pStyle w:val="Afsnitsnummerering2"/>
        <w:numPr>
          <w:ilvl w:val="0"/>
          <w:numId w:val="34"/>
        </w:numPr>
        <w:rPr>
          <w:lang w:val="en-US"/>
        </w:rPr>
      </w:pPr>
      <w:r w:rsidRPr="004B20F3">
        <w:rPr>
          <w:lang w:val="en-US"/>
        </w:rPr>
        <w:t>1 point</w:t>
      </w:r>
      <w:r w:rsidRPr="004B20F3">
        <w:rPr>
          <w:lang w:val="en-US"/>
        </w:rPr>
        <w:tab/>
      </w:r>
      <w:r w:rsidRPr="004B20F3">
        <w:rPr>
          <w:lang w:val="en-US"/>
        </w:rPr>
        <w:tab/>
        <w:t>Poor</w:t>
      </w:r>
    </w:p>
    <w:p w14:paraId="5969142B" w14:textId="77777777" w:rsidR="006B1831" w:rsidRPr="004B20F3" w:rsidRDefault="006B1831" w:rsidP="006B1831">
      <w:pPr>
        <w:pStyle w:val="Afsnitsnummerering2"/>
        <w:numPr>
          <w:ilvl w:val="0"/>
          <w:numId w:val="34"/>
        </w:numPr>
        <w:rPr>
          <w:lang w:val="en-US"/>
        </w:rPr>
      </w:pPr>
      <w:r w:rsidRPr="004B20F3">
        <w:rPr>
          <w:lang w:val="en-US"/>
        </w:rPr>
        <w:t>0 points</w:t>
      </w:r>
      <w:r w:rsidRPr="004B20F3">
        <w:rPr>
          <w:lang w:val="en-US"/>
        </w:rPr>
        <w:tab/>
        <w:t>Very poor</w:t>
      </w:r>
    </w:p>
    <w:p w14:paraId="2F378D97" w14:textId="77777777" w:rsidR="006B1831" w:rsidRPr="00086D9C" w:rsidRDefault="006B1831" w:rsidP="006B1831">
      <w:pPr>
        <w:pStyle w:val="Heading1"/>
        <w:spacing w:before="120"/>
        <w:rPr>
          <w:lang w:val="en-US"/>
        </w:rPr>
      </w:pPr>
      <w:r w:rsidRPr="00086D9C">
        <w:rPr>
          <w:lang w:val="en-US"/>
        </w:rPr>
        <w:t>verification of information in ESPD</w:t>
      </w:r>
    </w:p>
    <w:p w14:paraId="013F96C7" w14:textId="2167933E" w:rsidR="006B1831" w:rsidRDefault="00C40F79" w:rsidP="006B1831">
      <w:pPr>
        <w:pStyle w:val="Afsnitsnummerering2"/>
        <w:numPr>
          <w:ilvl w:val="0"/>
          <w:numId w:val="0"/>
        </w:numPr>
        <w:ind w:left="851"/>
        <w:rPr>
          <w:lang w:val="en-US"/>
        </w:rPr>
      </w:pPr>
      <w:r>
        <w:rPr>
          <w:lang w:val="en-US"/>
        </w:rPr>
        <w:t>P</w:t>
      </w:r>
      <w:r w:rsidR="006B1831" w:rsidRPr="00086D9C">
        <w:rPr>
          <w:lang w:val="en-US"/>
        </w:rPr>
        <w:t xml:space="preserve">rior to </w:t>
      </w:r>
      <w:r w:rsidR="006B1831">
        <w:rPr>
          <w:lang w:val="en-US"/>
        </w:rPr>
        <w:t>the award</w:t>
      </w:r>
      <w:r w:rsidR="006B1831" w:rsidRPr="00086D9C">
        <w:rPr>
          <w:lang w:val="en-US"/>
        </w:rPr>
        <w:t xml:space="preserve"> decision</w:t>
      </w:r>
      <w:r>
        <w:rPr>
          <w:lang w:val="en-US"/>
        </w:rPr>
        <w:t>,</w:t>
      </w:r>
      <w:r w:rsidR="006B1831" w:rsidRPr="00086D9C">
        <w:rPr>
          <w:lang w:val="en-US"/>
        </w:rPr>
        <w:t xml:space="preserve"> </w:t>
      </w:r>
      <w:r w:rsidR="006B1831">
        <w:rPr>
          <w:lang w:val="en-US"/>
        </w:rPr>
        <w:t xml:space="preserve">the </w:t>
      </w:r>
      <w:r w:rsidR="006B1831" w:rsidRPr="00B640B8">
        <w:rPr>
          <w:lang w:val="en-US"/>
        </w:rPr>
        <w:t xml:space="preserve">tenderer with whom FS intends to enter into the contract </w:t>
      </w:r>
      <w:r w:rsidR="006B1831">
        <w:rPr>
          <w:lang w:val="en-US"/>
        </w:rPr>
        <w:t>shall</w:t>
      </w:r>
      <w:r w:rsidR="006B1831" w:rsidRPr="00B640B8">
        <w:rPr>
          <w:lang w:val="en-US"/>
        </w:rPr>
        <w:t xml:space="preserve"> provide FS with documentation for the information in the ESPD</w:t>
      </w:r>
      <w:r w:rsidR="006B1831">
        <w:rPr>
          <w:lang w:val="en-US"/>
        </w:rPr>
        <w:t>.</w:t>
      </w:r>
    </w:p>
    <w:p w14:paraId="7F87F741" w14:textId="77777777" w:rsidR="006B1831" w:rsidRDefault="006B1831" w:rsidP="006B1831">
      <w:pPr>
        <w:pStyle w:val="Afsnitsnummerering2"/>
        <w:numPr>
          <w:ilvl w:val="0"/>
          <w:numId w:val="0"/>
        </w:numPr>
        <w:ind w:left="851"/>
        <w:rPr>
          <w:lang w:val="en-US"/>
        </w:rPr>
      </w:pPr>
      <w:r w:rsidRPr="00B24997">
        <w:rPr>
          <w:lang w:val="en-US"/>
        </w:rPr>
        <w:lastRenderedPageBreak/>
        <w:t xml:space="preserve">As documentation </w:t>
      </w:r>
      <w:r>
        <w:rPr>
          <w:lang w:val="en-US"/>
        </w:rPr>
        <w:t xml:space="preserve">that </w:t>
      </w:r>
      <w:r w:rsidRPr="00B24997">
        <w:rPr>
          <w:lang w:val="en-US"/>
        </w:rPr>
        <w:t>neither the company nor any member of the management has been caught by the exc</w:t>
      </w:r>
      <w:r>
        <w:rPr>
          <w:lang w:val="en-US"/>
        </w:rPr>
        <w:t>lusion grounds in section 135 of the Procurement Act within the last four years a</w:t>
      </w:r>
      <w:r w:rsidRPr="00B24997">
        <w:rPr>
          <w:lang w:val="en-US"/>
        </w:rPr>
        <w:t xml:space="preserve">n extract from the relevant register or similar document issued by a competent legal or administrative authority showing that the company nor any </w:t>
      </w:r>
      <w:bookmarkStart w:id="6" w:name="_GoBack"/>
      <w:r w:rsidRPr="00B24997">
        <w:rPr>
          <w:lang w:val="en-US"/>
        </w:rPr>
        <w:t xml:space="preserve">member of the management </w:t>
      </w:r>
      <w:r>
        <w:rPr>
          <w:lang w:val="en-US"/>
        </w:rPr>
        <w:t>has been caught must be submitted.</w:t>
      </w:r>
    </w:p>
    <w:p w14:paraId="1E2563D7" w14:textId="77777777" w:rsidR="006B1831" w:rsidRPr="006963CF" w:rsidRDefault="006B1831" w:rsidP="006B1831">
      <w:pPr>
        <w:pStyle w:val="Afsnitsnummerering2"/>
        <w:numPr>
          <w:ilvl w:val="0"/>
          <w:numId w:val="0"/>
        </w:numPr>
        <w:ind w:left="851"/>
        <w:rPr>
          <w:lang w:val="en-US"/>
        </w:rPr>
      </w:pPr>
      <w:r w:rsidRPr="00B24997">
        <w:rPr>
          <w:lang w:val="en-US"/>
        </w:rPr>
        <w:t xml:space="preserve">For Danish tenderers, the documentation can be in the form of a service certificate from the Danish Business Authority. </w:t>
      </w:r>
      <w:r>
        <w:rPr>
          <w:lang w:val="en-US"/>
        </w:rPr>
        <w:t xml:space="preserve">The service certificate may function </w:t>
      </w:r>
      <w:r w:rsidRPr="00B24997">
        <w:rPr>
          <w:lang w:val="en-US"/>
        </w:rPr>
        <w:t>as documentation for both the company and</w:t>
      </w:r>
      <w:r>
        <w:rPr>
          <w:lang w:val="en-US"/>
        </w:rPr>
        <w:t xml:space="preserve"> the members of the management (both </w:t>
      </w:r>
      <w:r w:rsidRPr="00B24997">
        <w:rPr>
          <w:lang w:val="en-US"/>
        </w:rPr>
        <w:t>its Danish and non-Danish members</w:t>
      </w:r>
      <w:r>
        <w:rPr>
          <w:lang w:val="en-US"/>
        </w:rPr>
        <w:t xml:space="preserve">) provided that each member </w:t>
      </w:r>
      <w:r w:rsidRPr="006963CF">
        <w:rPr>
          <w:lang w:val="en-US"/>
        </w:rPr>
        <w:t>make</w:t>
      </w:r>
      <w:r w:rsidR="006665AC">
        <w:rPr>
          <w:lang w:val="en-US"/>
        </w:rPr>
        <w:t>s</w:t>
      </w:r>
      <w:r w:rsidRPr="006963CF">
        <w:rPr>
          <w:lang w:val="en-US"/>
        </w:rPr>
        <w:t xml:space="preserve"> a declaration of consent for the criminal record check. A template for such declaration can</w:t>
      </w:r>
      <w:r w:rsidR="006665AC">
        <w:rPr>
          <w:lang w:val="en-US"/>
        </w:rPr>
        <w:t xml:space="preserve"> be</w:t>
      </w:r>
      <w:r w:rsidRPr="006963CF">
        <w:rPr>
          <w:lang w:val="en-US"/>
        </w:rPr>
        <w:t xml:space="preserve"> found at the Dani</w:t>
      </w:r>
      <w:r>
        <w:rPr>
          <w:lang w:val="en-US"/>
        </w:rPr>
        <w:t>sh Business Authority's website www.erhvervsstyrelsen.dk</w:t>
      </w:r>
    </w:p>
    <w:p w14:paraId="1B73EB6D" w14:textId="77777777" w:rsidR="006B1831" w:rsidRDefault="006B1831" w:rsidP="006B1831">
      <w:pPr>
        <w:pStyle w:val="Afsnitsnummerering2"/>
        <w:numPr>
          <w:ilvl w:val="0"/>
          <w:numId w:val="0"/>
        </w:numPr>
        <w:ind w:left="851"/>
        <w:rPr>
          <w:lang w:val="en-US"/>
        </w:rPr>
      </w:pPr>
      <w:r w:rsidRPr="00B24997">
        <w:rPr>
          <w:lang w:val="en-US"/>
        </w:rPr>
        <w:t>If</w:t>
      </w:r>
      <w:r>
        <w:rPr>
          <w:lang w:val="en-US"/>
        </w:rPr>
        <w:t xml:space="preserve"> the tenderer is not domiciled in Denmark and</w:t>
      </w:r>
      <w:r w:rsidRPr="00B24997">
        <w:rPr>
          <w:lang w:val="en-US"/>
        </w:rPr>
        <w:t xml:space="preserve"> the country in which the tenderer is domiciled does not issue such certificates or documents, or if these do not cover all </w:t>
      </w:r>
      <w:r>
        <w:rPr>
          <w:lang w:val="en-US"/>
        </w:rPr>
        <w:t>exclusion grounds mentioned in section 135</w:t>
      </w:r>
      <w:r w:rsidRPr="00B24997">
        <w:rPr>
          <w:lang w:val="en-US"/>
        </w:rPr>
        <w:t xml:space="preserve"> of the Procurement Act</w:t>
      </w:r>
      <w:r>
        <w:rPr>
          <w:lang w:val="en-US"/>
        </w:rPr>
        <w:t>,</w:t>
      </w:r>
      <w:r w:rsidRPr="00B24997">
        <w:rPr>
          <w:lang w:val="en-US"/>
        </w:rPr>
        <w:t xml:space="preserve"> they can be replaced by a declaration under oath. If declaration under oath is not a possibility in the country in question, a solemn declaration can be</w:t>
      </w:r>
      <w:r w:rsidR="00000EEC">
        <w:rPr>
          <w:lang w:val="en-US"/>
        </w:rPr>
        <w:t xml:space="preserve"> provided </w:t>
      </w:r>
      <w:r w:rsidRPr="00B24997">
        <w:rPr>
          <w:lang w:val="en-US"/>
        </w:rPr>
        <w:t>instead in accordance with section 153 (2) of the Procurement Act.</w:t>
      </w:r>
    </w:p>
    <w:p w14:paraId="1623FF15" w14:textId="77777777" w:rsidR="0074430A" w:rsidRDefault="00085E99" w:rsidP="00C40F79">
      <w:pPr>
        <w:pStyle w:val="Afsnitsnummerering2"/>
        <w:numPr>
          <w:ilvl w:val="0"/>
          <w:numId w:val="0"/>
        </w:numPr>
        <w:ind w:left="851"/>
        <w:rPr>
          <w:lang w:val="en-US"/>
        </w:rPr>
      </w:pPr>
      <w:r>
        <w:rPr>
          <w:lang w:val="en-US"/>
        </w:rPr>
        <w:t>It is noted that FS will accept documentation that have been issued after 1 January</w:t>
      </w:r>
      <w:r w:rsidR="00B859FE">
        <w:rPr>
          <w:lang w:val="en-US"/>
        </w:rPr>
        <w:t xml:space="preserve"> 2018, i</w:t>
      </w:r>
      <w:r>
        <w:rPr>
          <w:lang w:val="en-US"/>
        </w:rPr>
        <w:t xml:space="preserve">.e. if the tenderer </w:t>
      </w:r>
      <w:r w:rsidRPr="00B640B8">
        <w:rPr>
          <w:lang w:val="en-US"/>
        </w:rPr>
        <w:t xml:space="preserve">with whom FS intends to enter into the contract </w:t>
      </w:r>
      <w:r>
        <w:rPr>
          <w:lang w:val="en-US"/>
        </w:rPr>
        <w:t xml:space="preserve">has obtained a service certificate or a declaration under oath after 1 January 2018, FS will accept </w:t>
      </w:r>
      <w:r w:rsidR="00B859FE">
        <w:rPr>
          <w:lang w:val="en-US"/>
        </w:rPr>
        <w:t>this as</w:t>
      </w:r>
      <w:r>
        <w:rPr>
          <w:lang w:val="en-US"/>
        </w:rPr>
        <w:t xml:space="preserve"> document</w:t>
      </w:r>
      <w:r w:rsidR="00B859FE">
        <w:rPr>
          <w:lang w:val="en-US"/>
        </w:rPr>
        <w:t>ation</w:t>
      </w:r>
      <w:r>
        <w:rPr>
          <w:lang w:val="en-US"/>
        </w:rPr>
        <w:t xml:space="preserve">.  </w:t>
      </w:r>
    </w:p>
    <w:p w14:paraId="41F69464" w14:textId="7DFD7B34" w:rsidR="00625479" w:rsidRPr="00C40F79" w:rsidRDefault="006B1831" w:rsidP="00C40F79">
      <w:pPr>
        <w:pStyle w:val="Afsnitsnummerering2"/>
        <w:numPr>
          <w:ilvl w:val="0"/>
          <w:numId w:val="0"/>
        </w:numPr>
        <w:ind w:left="851"/>
        <w:rPr>
          <w:lang w:val="en-GB"/>
        </w:rPr>
      </w:pPr>
      <w:r>
        <w:rPr>
          <w:lang w:val="en-US"/>
        </w:rPr>
        <w:t xml:space="preserve">As documentation that </w:t>
      </w:r>
      <w:r w:rsidRPr="0084498A">
        <w:rPr>
          <w:lang w:val="en-US"/>
        </w:rPr>
        <w:t xml:space="preserve">the </w:t>
      </w:r>
      <w:r>
        <w:rPr>
          <w:lang w:val="en-US"/>
        </w:rPr>
        <w:t>tenderer has a financial rating</w:t>
      </w:r>
      <w:r w:rsidR="00000EEC">
        <w:rPr>
          <w:lang w:val="en-US"/>
        </w:rPr>
        <w:t xml:space="preserve"> of</w:t>
      </w:r>
      <w:r w:rsidR="005A177A">
        <w:rPr>
          <w:lang w:val="en-US"/>
        </w:rPr>
        <w:t xml:space="preserve"> </w:t>
      </w:r>
      <w:r w:rsidRPr="0084498A">
        <w:rPr>
          <w:lang w:val="en-US"/>
        </w:rPr>
        <w:t>least A- (Standard &amp; Poor's) or equivalent</w:t>
      </w:r>
      <w:r>
        <w:rPr>
          <w:lang w:val="en-US"/>
        </w:rPr>
        <w:t xml:space="preserve">, the tenderer shall provide either an extract from the relevant register or a link to the website where information about the tenderer's financial rating may </w:t>
      </w:r>
      <w:bookmarkEnd w:id="6"/>
      <w:r>
        <w:rPr>
          <w:lang w:val="en-US"/>
        </w:rPr>
        <w:t>be found.</w:t>
      </w:r>
    </w:p>
    <w:sectPr w:rsidR="00625479" w:rsidRPr="00C40F79" w:rsidSect="00C40F79">
      <w:headerReference w:type="even" r:id="rId11"/>
      <w:footerReference w:type="default" r:id="rId12"/>
      <w:headerReference w:type="first" r:id="rId13"/>
      <w:pgSz w:w="11907" w:h="16840" w:code="9"/>
      <w:pgMar w:top="2155" w:right="1418" w:bottom="1701"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8429C" w14:textId="77777777" w:rsidR="009A64F8" w:rsidRDefault="009A64F8" w:rsidP="00C80944">
      <w:pPr>
        <w:spacing w:after="0" w:line="240" w:lineRule="auto"/>
      </w:pPr>
      <w:r>
        <w:separator/>
      </w:r>
    </w:p>
  </w:endnote>
  <w:endnote w:type="continuationSeparator" w:id="0">
    <w:p w14:paraId="31CFA2EE" w14:textId="77777777" w:rsidR="009A64F8" w:rsidRDefault="009A64F8" w:rsidP="00C8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385787"/>
      <w:docPartObj>
        <w:docPartGallery w:val="Page Numbers (Bottom of Page)"/>
        <w:docPartUnique/>
      </w:docPartObj>
    </w:sdtPr>
    <w:sdtEndPr>
      <w:rPr>
        <w:noProof/>
      </w:rPr>
    </w:sdtEndPr>
    <w:sdtContent>
      <w:p w14:paraId="63F86D67" w14:textId="77777777" w:rsidR="00D40463" w:rsidRDefault="00D40463">
        <w:pPr>
          <w:jc w:val="center"/>
        </w:pPr>
        <w:r>
          <w:fldChar w:fldCharType="begin"/>
        </w:r>
        <w:r>
          <w:instrText xml:space="preserve"> PAGE   \* MERGEFORMAT </w:instrText>
        </w:r>
        <w:r>
          <w:fldChar w:fldCharType="separate"/>
        </w:r>
        <w:r w:rsidR="0074430A">
          <w:rPr>
            <w:noProof/>
          </w:rPr>
          <w:t>7</w:t>
        </w:r>
        <w:r>
          <w:rPr>
            <w:noProof/>
          </w:rPr>
          <w:fldChar w:fldCharType="end"/>
        </w:r>
      </w:p>
    </w:sdtContent>
  </w:sdt>
  <w:p w14:paraId="4C89E2DB" w14:textId="77777777" w:rsidR="00D40463" w:rsidRDefault="00D404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8FE72" w14:textId="77777777" w:rsidR="009A64F8" w:rsidRDefault="009A64F8" w:rsidP="00C80944">
      <w:pPr>
        <w:spacing w:after="0" w:line="240" w:lineRule="auto"/>
      </w:pPr>
      <w:r>
        <w:separator/>
      </w:r>
    </w:p>
  </w:footnote>
  <w:footnote w:type="continuationSeparator" w:id="0">
    <w:p w14:paraId="2A044472" w14:textId="77777777" w:rsidR="009A64F8" w:rsidRDefault="009A64F8" w:rsidP="00C8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A618" w14:textId="77777777" w:rsidR="0094305F" w:rsidRDefault="0074430A">
    <w:r>
      <w:rPr>
        <w:noProof/>
        <w:lang w:val="en-US"/>
      </w:rPr>
      <w:pict w14:anchorId="2045D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77579" o:spid="_x0000_s2049" type="#_x0000_t136" style="position:absolute;left:0;text-align:left;margin-left:0;margin-top:0;width:466.9pt;height:116.7pt;rotation:315;z-index:-251658752;mso-position-horizontal:center;mso-position-horizontal-relative:margin;mso-position-vertical:center;mso-position-vertical-relative:margin" o:allowincell="f" fillcolor="silver" stroked="f">
          <v:fill opacity=".5"/>
          <v:textpath style="font-family:&quot;Georgia&quot;;font-size:1pt" string="UD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370" w:tblpY="1220"/>
      <w:tblOverlap w:val="never"/>
      <w:tblW w:w="0" w:type="auto"/>
      <w:tblCellMar>
        <w:left w:w="0" w:type="dxa"/>
        <w:right w:w="0" w:type="dxa"/>
      </w:tblCellMar>
      <w:tblLook w:val="0000" w:firstRow="0" w:lastRow="0" w:firstColumn="0" w:lastColumn="0" w:noHBand="0" w:noVBand="0"/>
    </w:tblPr>
    <w:tblGrid>
      <w:gridCol w:w="2086"/>
    </w:tblGrid>
    <w:tr w:rsidR="00721275" w:rsidRPr="00EA644E" w14:paraId="3C6AB883" w14:textId="77777777" w:rsidTr="00007AAC">
      <w:tc>
        <w:tcPr>
          <w:tcW w:w="2086" w:type="dxa"/>
        </w:tcPr>
        <w:p w14:paraId="45933BD2" w14:textId="77777777" w:rsidR="00721275" w:rsidRPr="00EA644E" w:rsidRDefault="00721275" w:rsidP="00721275">
          <w:pPr>
            <w:pStyle w:val="zShs1"/>
            <w:rPr>
              <w:rFonts w:cs="Tahoma"/>
              <w:szCs w:val="14"/>
            </w:rPr>
          </w:pPr>
          <w:bookmarkStart w:id="7" w:name="Advokatfirma"/>
          <w:bookmarkStart w:id="8" w:name="LogoDokDk" w:colFirst="0" w:colLast="0"/>
          <w:bookmarkEnd w:id="7"/>
        </w:p>
      </w:tc>
    </w:tr>
    <w:tr w:rsidR="00721275" w:rsidRPr="00EA644E" w14:paraId="4938FB5C" w14:textId="77777777" w:rsidTr="00007AAC">
      <w:tc>
        <w:tcPr>
          <w:tcW w:w="2086" w:type="dxa"/>
        </w:tcPr>
        <w:p w14:paraId="65354F88" w14:textId="77777777" w:rsidR="00721275" w:rsidRPr="00EA644E" w:rsidRDefault="00721275" w:rsidP="00721275">
          <w:pPr>
            <w:pStyle w:val="zShs1"/>
            <w:rPr>
              <w:rFonts w:cs="Tahoma"/>
              <w:szCs w:val="14"/>
            </w:rPr>
          </w:pPr>
          <w:bookmarkStart w:id="9" w:name="Partner"/>
          <w:bookmarkEnd w:id="9"/>
        </w:p>
      </w:tc>
    </w:tr>
    <w:tr w:rsidR="00721275" w:rsidRPr="00EA644E" w14:paraId="398F8235" w14:textId="77777777" w:rsidTr="00007AAC">
      <w:tc>
        <w:tcPr>
          <w:tcW w:w="2086" w:type="dxa"/>
        </w:tcPr>
        <w:p w14:paraId="2A0FC1EE" w14:textId="77777777" w:rsidR="00721275" w:rsidRPr="00EA644E" w:rsidRDefault="00721275" w:rsidP="00721275">
          <w:pPr>
            <w:pStyle w:val="zShs1"/>
            <w:rPr>
              <w:rFonts w:cs="Tahoma"/>
              <w:szCs w:val="14"/>
            </w:rPr>
          </w:pPr>
          <w:bookmarkStart w:id="10" w:name="TLF"/>
          <w:bookmarkEnd w:id="10"/>
        </w:p>
      </w:tc>
    </w:tr>
    <w:tr w:rsidR="00721275" w:rsidRPr="00EA644E" w14:paraId="26FD62B5" w14:textId="77777777" w:rsidTr="00007AAC">
      <w:tc>
        <w:tcPr>
          <w:tcW w:w="2086" w:type="dxa"/>
        </w:tcPr>
        <w:p w14:paraId="5182EE50" w14:textId="77777777" w:rsidR="00721275" w:rsidRPr="00EA644E" w:rsidRDefault="00721275" w:rsidP="00721275">
          <w:pPr>
            <w:pStyle w:val="zShs1"/>
            <w:rPr>
              <w:rFonts w:cs="Tahoma"/>
              <w:szCs w:val="14"/>
            </w:rPr>
          </w:pPr>
          <w:bookmarkStart w:id="11" w:name="Dato"/>
          <w:bookmarkEnd w:id="11"/>
        </w:p>
      </w:tc>
    </w:tr>
    <w:bookmarkEnd w:id="8"/>
  </w:tbl>
  <w:p w14:paraId="61C085F4" w14:textId="77777777" w:rsidR="00721275" w:rsidRDefault="0072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0CC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58EE6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A20F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C8B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CE2E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2A2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27A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087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14AC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6125"/>
    <w:multiLevelType w:val="hybridMultilevel"/>
    <w:tmpl w:val="2418062E"/>
    <w:lvl w:ilvl="0" w:tplc="C7547E7E">
      <w:numFmt w:val="bullet"/>
      <w:pStyle w:val="Opstillingmedbullet"/>
      <w:lvlText w:val=""/>
      <w:lvlJc w:val="left"/>
      <w:pPr>
        <w:ind w:left="2358" w:hanging="360"/>
      </w:pPr>
      <w:rPr>
        <w:rFonts w:ascii="Wingdings" w:hAnsi="Wingdings" w:cstheme="minorBidi" w:hint="default"/>
        <w:sz w:val="18"/>
      </w:rPr>
    </w:lvl>
    <w:lvl w:ilvl="1" w:tplc="04060003" w:tentative="1">
      <w:start w:val="1"/>
      <w:numFmt w:val="bullet"/>
      <w:lvlText w:val="o"/>
      <w:lvlJc w:val="left"/>
      <w:pPr>
        <w:ind w:left="3078" w:hanging="360"/>
      </w:pPr>
      <w:rPr>
        <w:rFonts w:ascii="Courier New" w:hAnsi="Courier New" w:cs="Courier New" w:hint="default"/>
      </w:rPr>
    </w:lvl>
    <w:lvl w:ilvl="2" w:tplc="04060005" w:tentative="1">
      <w:start w:val="1"/>
      <w:numFmt w:val="bullet"/>
      <w:lvlText w:val=""/>
      <w:lvlJc w:val="left"/>
      <w:pPr>
        <w:ind w:left="3798" w:hanging="360"/>
      </w:pPr>
      <w:rPr>
        <w:rFonts w:ascii="Wingdings" w:hAnsi="Wingdings" w:hint="default"/>
      </w:rPr>
    </w:lvl>
    <w:lvl w:ilvl="3" w:tplc="04060001" w:tentative="1">
      <w:start w:val="1"/>
      <w:numFmt w:val="bullet"/>
      <w:lvlText w:val=""/>
      <w:lvlJc w:val="left"/>
      <w:pPr>
        <w:ind w:left="4518" w:hanging="360"/>
      </w:pPr>
      <w:rPr>
        <w:rFonts w:ascii="Symbol" w:hAnsi="Symbol" w:hint="default"/>
      </w:rPr>
    </w:lvl>
    <w:lvl w:ilvl="4" w:tplc="04060003" w:tentative="1">
      <w:start w:val="1"/>
      <w:numFmt w:val="bullet"/>
      <w:lvlText w:val="o"/>
      <w:lvlJc w:val="left"/>
      <w:pPr>
        <w:ind w:left="5238" w:hanging="360"/>
      </w:pPr>
      <w:rPr>
        <w:rFonts w:ascii="Courier New" w:hAnsi="Courier New" w:cs="Courier New" w:hint="default"/>
      </w:rPr>
    </w:lvl>
    <w:lvl w:ilvl="5" w:tplc="04060005" w:tentative="1">
      <w:start w:val="1"/>
      <w:numFmt w:val="bullet"/>
      <w:lvlText w:val=""/>
      <w:lvlJc w:val="left"/>
      <w:pPr>
        <w:ind w:left="5958" w:hanging="360"/>
      </w:pPr>
      <w:rPr>
        <w:rFonts w:ascii="Wingdings" w:hAnsi="Wingdings" w:hint="default"/>
      </w:rPr>
    </w:lvl>
    <w:lvl w:ilvl="6" w:tplc="04060001" w:tentative="1">
      <w:start w:val="1"/>
      <w:numFmt w:val="bullet"/>
      <w:lvlText w:val=""/>
      <w:lvlJc w:val="left"/>
      <w:pPr>
        <w:ind w:left="6678" w:hanging="360"/>
      </w:pPr>
      <w:rPr>
        <w:rFonts w:ascii="Symbol" w:hAnsi="Symbol" w:hint="default"/>
      </w:rPr>
    </w:lvl>
    <w:lvl w:ilvl="7" w:tplc="04060003" w:tentative="1">
      <w:start w:val="1"/>
      <w:numFmt w:val="bullet"/>
      <w:lvlText w:val="o"/>
      <w:lvlJc w:val="left"/>
      <w:pPr>
        <w:ind w:left="7398" w:hanging="360"/>
      </w:pPr>
      <w:rPr>
        <w:rFonts w:ascii="Courier New" w:hAnsi="Courier New" w:cs="Courier New" w:hint="default"/>
      </w:rPr>
    </w:lvl>
    <w:lvl w:ilvl="8" w:tplc="04060005" w:tentative="1">
      <w:start w:val="1"/>
      <w:numFmt w:val="bullet"/>
      <w:lvlText w:val=""/>
      <w:lvlJc w:val="left"/>
      <w:pPr>
        <w:ind w:left="8118" w:hanging="360"/>
      </w:pPr>
      <w:rPr>
        <w:rFonts w:ascii="Wingdings" w:hAnsi="Wingdings" w:hint="default"/>
      </w:rPr>
    </w:lvl>
  </w:abstractNum>
  <w:abstractNum w:abstractNumId="11" w15:restartNumberingAfterBreak="0">
    <w:nsid w:val="072D0A37"/>
    <w:multiLevelType w:val="hybridMultilevel"/>
    <w:tmpl w:val="35DA4DCE"/>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2" w15:restartNumberingAfterBreak="0">
    <w:nsid w:val="076B3130"/>
    <w:multiLevelType w:val="multilevel"/>
    <w:tmpl w:val="7152D3D4"/>
    <w:lvl w:ilvl="0">
      <w:start w:val="1"/>
      <w:numFmt w:val="none"/>
      <w:pStyle w:val="Opstillingmedat"/>
      <w:lvlText w:val="at"/>
      <w:lvlJc w:val="left"/>
      <w:pPr>
        <w:tabs>
          <w:tab w:val="num" w:pos="4381"/>
        </w:tabs>
        <w:ind w:left="4948" w:hanging="567"/>
      </w:pPr>
      <w:rPr>
        <w:rFonts w:hint="default"/>
        <w:u w:val="single"/>
      </w:rPr>
    </w:lvl>
    <w:lvl w:ilvl="1">
      <w:start w:val="1"/>
      <w:numFmt w:val="bullet"/>
      <w:pStyle w:val="Opstillingmed-"/>
      <w:lvlText w:val=""/>
      <w:lvlJc w:val="left"/>
      <w:pPr>
        <w:tabs>
          <w:tab w:val="num" w:pos="4381"/>
        </w:tabs>
        <w:ind w:left="4948" w:hanging="567"/>
      </w:pPr>
      <w:rPr>
        <w:rFonts w:ascii="Symbol" w:hAnsi="Symbol" w:hint="default"/>
      </w:rPr>
    </w:lvl>
    <w:lvl w:ilvl="2">
      <w:start w:val="1"/>
      <w:numFmt w:val="bullet"/>
      <w:lvlText w:val=""/>
      <w:lvlJc w:val="left"/>
      <w:pPr>
        <w:tabs>
          <w:tab w:val="num" w:pos="4381"/>
        </w:tabs>
        <w:ind w:left="4948" w:hanging="567"/>
      </w:pPr>
      <w:rPr>
        <w:rFonts w:ascii="Wingdings" w:hAnsi="Wingdings" w:hint="default"/>
      </w:rPr>
    </w:lvl>
    <w:lvl w:ilvl="3">
      <w:start w:val="1"/>
      <w:numFmt w:val="bullet"/>
      <w:lvlText w:val=""/>
      <w:lvlJc w:val="left"/>
      <w:pPr>
        <w:tabs>
          <w:tab w:val="num" w:pos="4381"/>
        </w:tabs>
        <w:ind w:left="4948" w:hanging="567"/>
      </w:pPr>
      <w:rPr>
        <w:rFonts w:ascii="Symbol" w:hAnsi="Symbol" w:hint="default"/>
      </w:rPr>
    </w:lvl>
    <w:lvl w:ilvl="4">
      <w:start w:val="1"/>
      <w:numFmt w:val="bullet"/>
      <w:lvlText w:val=""/>
      <w:lvlJc w:val="left"/>
      <w:pPr>
        <w:tabs>
          <w:tab w:val="num" w:pos="4381"/>
        </w:tabs>
        <w:ind w:left="4948" w:hanging="567"/>
      </w:pPr>
      <w:rPr>
        <w:rFonts w:ascii="Symbol" w:hAnsi="Symbol" w:hint="default"/>
      </w:rPr>
    </w:lvl>
    <w:lvl w:ilvl="5">
      <w:start w:val="1"/>
      <w:numFmt w:val="bullet"/>
      <w:lvlText w:val=""/>
      <w:lvlJc w:val="left"/>
      <w:pPr>
        <w:tabs>
          <w:tab w:val="num" w:pos="4381"/>
        </w:tabs>
        <w:ind w:left="4948" w:hanging="567"/>
      </w:pPr>
      <w:rPr>
        <w:rFonts w:ascii="Wingdings" w:hAnsi="Wingdings" w:hint="default"/>
      </w:rPr>
    </w:lvl>
    <w:lvl w:ilvl="6">
      <w:start w:val="1"/>
      <w:numFmt w:val="bullet"/>
      <w:lvlText w:val=""/>
      <w:lvlJc w:val="left"/>
      <w:pPr>
        <w:tabs>
          <w:tab w:val="num" w:pos="4381"/>
        </w:tabs>
        <w:ind w:left="4948" w:hanging="567"/>
      </w:pPr>
      <w:rPr>
        <w:rFonts w:ascii="Wingdings" w:hAnsi="Wingdings" w:hint="default"/>
      </w:rPr>
    </w:lvl>
    <w:lvl w:ilvl="7">
      <w:start w:val="1"/>
      <w:numFmt w:val="bullet"/>
      <w:lvlText w:val=""/>
      <w:lvlJc w:val="left"/>
      <w:pPr>
        <w:tabs>
          <w:tab w:val="num" w:pos="4381"/>
        </w:tabs>
        <w:ind w:left="4948" w:hanging="567"/>
      </w:pPr>
      <w:rPr>
        <w:rFonts w:ascii="Symbol" w:hAnsi="Symbol" w:hint="default"/>
      </w:rPr>
    </w:lvl>
    <w:lvl w:ilvl="8">
      <w:start w:val="1"/>
      <w:numFmt w:val="bullet"/>
      <w:lvlText w:val=""/>
      <w:lvlJc w:val="left"/>
      <w:pPr>
        <w:tabs>
          <w:tab w:val="num" w:pos="4381"/>
        </w:tabs>
        <w:ind w:left="4948" w:hanging="567"/>
      </w:pPr>
      <w:rPr>
        <w:rFonts w:ascii="Symbol" w:hAnsi="Symbol" w:hint="default"/>
      </w:rPr>
    </w:lvl>
  </w:abstractNum>
  <w:abstractNum w:abstractNumId="13" w15:restartNumberingAfterBreak="0">
    <w:nsid w:val="0A1E643A"/>
    <w:multiLevelType w:val="multilevel"/>
    <w:tmpl w:val="6DC22EB2"/>
    <w:lvl w:ilvl="0">
      <w:start w:val="1"/>
      <w:numFmt w:val="decimal"/>
      <w:lvlRestart w:val="0"/>
      <w:pStyle w:val="Heading1"/>
      <w:lvlText w:val="%1"/>
      <w:lvlJc w:val="left"/>
      <w:pPr>
        <w:ind w:left="851" w:hanging="851"/>
      </w:pPr>
      <w:rPr>
        <w:rFonts w:hint="default"/>
        <w:b/>
        <w:i w:val="0"/>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14" w15:restartNumberingAfterBreak="0">
    <w:nsid w:val="11D37611"/>
    <w:multiLevelType w:val="hybridMultilevel"/>
    <w:tmpl w:val="48E25BEC"/>
    <w:lvl w:ilvl="0" w:tplc="E782F20C">
      <w:start w:val="1"/>
      <w:numFmt w:val="decimal"/>
      <w:pStyle w:val="Parties"/>
      <w:lvlText w:val="(%1)"/>
      <w:lvlJc w:val="left"/>
      <w:pPr>
        <w:ind w:left="720" w:hanging="360"/>
      </w:pPr>
      <w:rPr>
        <w:rFonts w:ascii="Tahoma" w:hAnsi="Tahoma"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BFF2FB2"/>
    <w:multiLevelType w:val="hybridMultilevel"/>
    <w:tmpl w:val="D7101D1E"/>
    <w:lvl w:ilvl="0" w:tplc="253E1202">
      <w:start w:val="1"/>
      <w:numFmt w:val="decimal"/>
      <w:pStyle w:val="Afsnitsnuminternation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62216"/>
    <w:multiLevelType w:val="hybridMultilevel"/>
    <w:tmpl w:val="399CA13E"/>
    <w:lvl w:ilvl="0" w:tplc="04060003">
      <w:start w:val="1"/>
      <w:numFmt w:val="bullet"/>
      <w:lvlText w:val="o"/>
      <w:lvlJc w:val="left"/>
      <w:pPr>
        <w:ind w:left="1571" w:hanging="360"/>
      </w:pPr>
      <w:rPr>
        <w:rFonts w:ascii="Courier New" w:hAnsi="Courier New" w:cs="Courier New"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7" w15:restartNumberingAfterBreak="0">
    <w:nsid w:val="331A1794"/>
    <w:multiLevelType w:val="hybridMultilevel"/>
    <w:tmpl w:val="628867FA"/>
    <w:lvl w:ilvl="0" w:tplc="04060003">
      <w:start w:val="1"/>
      <w:numFmt w:val="bullet"/>
      <w:lvlText w:val="o"/>
      <w:lvlJc w:val="left"/>
      <w:pPr>
        <w:ind w:left="1571" w:hanging="360"/>
      </w:pPr>
      <w:rPr>
        <w:rFonts w:ascii="Courier New" w:hAnsi="Courier New" w:cs="Courier New"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8" w15:restartNumberingAfterBreak="0">
    <w:nsid w:val="333D61AD"/>
    <w:multiLevelType w:val="hybridMultilevel"/>
    <w:tmpl w:val="DB341ABA"/>
    <w:lvl w:ilvl="0" w:tplc="5EE25AFA">
      <w:start w:val="1"/>
      <w:numFmt w:val="bullet"/>
      <w:lvlText w:val=""/>
      <w:lvlJc w:val="left"/>
      <w:pPr>
        <w:tabs>
          <w:tab w:val="num" w:pos="587"/>
        </w:tabs>
        <w:ind w:left="587" w:hanging="227"/>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A013C"/>
    <w:multiLevelType w:val="hybridMultilevel"/>
    <w:tmpl w:val="1168395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15:restartNumberingAfterBreak="0">
    <w:nsid w:val="3D79112C"/>
    <w:multiLevelType w:val="hybridMultilevel"/>
    <w:tmpl w:val="678E362C"/>
    <w:lvl w:ilvl="0" w:tplc="785A8CCE">
      <w:start w:val="1"/>
      <w:numFmt w:val="decimal"/>
      <w:pStyle w:val="CommentText"/>
      <w:lvlText w:val="[%1] "/>
      <w:lvlJc w:val="left"/>
      <w:pPr>
        <w:ind w:left="-2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239C1"/>
    <w:multiLevelType w:val="hybridMultilevel"/>
    <w:tmpl w:val="251C1FBA"/>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2" w15:restartNumberingAfterBreak="0">
    <w:nsid w:val="40B065DF"/>
    <w:multiLevelType w:val="hybridMultilevel"/>
    <w:tmpl w:val="DCEE19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41AE6"/>
    <w:multiLevelType w:val="hybridMultilevel"/>
    <w:tmpl w:val="7D86F64E"/>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37223DE"/>
    <w:multiLevelType w:val="hybridMultilevel"/>
    <w:tmpl w:val="B01C98C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BE5327"/>
    <w:multiLevelType w:val="hybridMultilevel"/>
    <w:tmpl w:val="A350D01C"/>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6" w15:restartNumberingAfterBreak="0">
    <w:nsid w:val="4BCA40FE"/>
    <w:multiLevelType w:val="hybridMultilevel"/>
    <w:tmpl w:val="322E76E8"/>
    <w:lvl w:ilvl="0" w:tplc="5EE25AFA">
      <w:start w:val="1"/>
      <w:numFmt w:val="bullet"/>
      <w:lvlText w:val=""/>
      <w:lvlJc w:val="left"/>
      <w:pPr>
        <w:tabs>
          <w:tab w:val="num" w:pos="587"/>
        </w:tabs>
        <w:ind w:left="587" w:hanging="227"/>
      </w:pPr>
      <w:rPr>
        <w:rFonts w:ascii="Symbol" w:hAnsi="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9047D"/>
    <w:multiLevelType w:val="multilevel"/>
    <w:tmpl w:val="E0A488FC"/>
    <w:lvl w:ilvl="0">
      <w:start w:val="1"/>
      <w:numFmt w:val="decimal"/>
      <w:lvlText w:val="%1"/>
      <w:lvlJc w:val="left"/>
      <w:pPr>
        <w:tabs>
          <w:tab w:val="num" w:pos="992"/>
        </w:tabs>
        <w:ind w:left="992" w:hanging="992"/>
      </w:pPr>
      <w:rPr>
        <w:rFonts w:hint="default"/>
        <w:b/>
        <w:i w:val="0"/>
      </w:rPr>
    </w:lvl>
    <w:lvl w:ilvl="1">
      <w:start w:val="1"/>
      <w:numFmt w:val="decimal"/>
      <w:lvlText w:val="%1.%2"/>
      <w:lvlJc w:val="left"/>
      <w:pPr>
        <w:tabs>
          <w:tab w:val="num" w:pos="992"/>
        </w:tabs>
        <w:ind w:left="992" w:hanging="992"/>
      </w:pPr>
      <w:rPr>
        <w:rFonts w:hint="default"/>
        <w:b w:val="0"/>
        <w:i w:val="0"/>
      </w:rPr>
    </w:lvl>
    <w:lvl w:ilvl="2">
      <w:start w:val="1"/>
      <w:numFmt w:val="decimal"/>
      <w:lvlText w:val="%1.%2.%3"/>
      <w:lvlJc w:val="left"/>
      <w:pPr>
        <w:tabs>
          <w:tab w:val="num" w:pos="992"/>
        </w:tabs>
        <w:ind w:left="992" w:hanging="992"/>
      </w:pPr>
      <w:rPr>
        <w:rFonts w:hint="default"/>
        <w:b w:val="0"/>
        <w:i w:val="0"/>
      </w:rPr>
    </w:lvl>
    <w:lvl w:ilvl="3">
      <w:start w:val="1"/>
      <w:numFmt w:val="decimal"/>
      <w:lvlText w:val="%1.%2.%3.%4"/>
      <w:lvlJc w:val="left"/>
      <w:pPr>
        <w:tabs>
          <w:tab w:val="num" w:pos="992"/>
        </w:tabs>
        <w:ind w:left="992" w:hanging="992"/>
      </w:pPr>
      <w:rPr>
        <w:rFonts w:hint="default"/>
        <w:b w:val="0"/>
        <w:i w:val="0"/>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35828A0"/>
    <w:multiLevelType w:val="hybridMultilevel"/>
    <w:tmpl w:val="80F6C06A"/>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9" w15:restartNumberingAfterBreak="0">
    <w:nsid w:val="5D7D5092"/>
    <w:multiLevelType w:val="hybridMultilevel"/>
    <w:tmpl w:val="6EE23F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A4886"/>
    <w:multiLevelType w:val="hybridMultilevel"/>
    <w:tmpl w:val="027222C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1" w15:restartNumberingAfterBreak="0">
    <w:nsid w:val="614D22CB"/>
    <w:multiLevelType w:val="hybridMultilevel"/>
    <w:tmpl w:val="8FA65F52"/>
    <w:lvl w:ilvl="0" w:tplc="9752BF82">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32" w15:restartNumberingAfterBreak="0">
    <w:nsid w:val="61C64615"/>
    <w:multiLevelType w:val="hybridMultilevel"/>
    <w:tmpl w:val="AB0A4D60"/>
    <w:lvl w:ilvl="0" w:tplc="521A3F7C">
      <w:start w:val="1"/>
      <w:numFmt w:val="decimal"/>
      <w:lvlText w:val="%1"/>
      <w:lvlJc w:val="left"/>
      <w:pPr>
        <w:tabs>
          <w:tab w:val="num" w:pos="992"/>
        </w:tabs>
        <w:ind w:left="992" w:hanging="992"/>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2CE3C3B"/>
    <w:multiLevelType w:val="hybridMultilevel"/>
    <w:tmpl w:val="6E40277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4" w15:restartNumberingAfterBreak="0">
    <w:nsid w:val="6C8214B9"/>
    <w:multiLevelType w:val="hybridMultilevel"/>
    <w:tmpl w:val="40402694"/>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5" w15:restartNumberingAfterBreak="0">
    <w:nsid w:val="6DBE564A"/>
    <w:multiLevelType w:val="multilevel"/>
    <w:tmpl w:val="39E8C6B2"/>
    <w:lvl w:ilvl="0">
      <w:start w:val="1"/>
      <w:numFmt w:val="upperLetter"/>
      <w:pStyle w:val="Recitals"/>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6" w15:restartNumberingAfterBreak="0">
    <w:nsid w:val="7C1E599A"/>
    <w:multiLevelType w:val="hybridMultilevel"/>
    <w:tmpl w:val="922E7E44"/>
    <w:lvl w:ilvl="0" w:tplc="6A8256F8">
      <w:numFmt w:val="none"/>
      <w:pStyle w:val="Opstillingmedth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7CB21C2B"/>
    <w:multiLevelType w:val="hybridMultilevel"/>
    <w:tmpl w:val="9B80E5BE"/>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35"/>
  </w:num>
  <w:num w:numId="3">
    <w:abstractNumId w:val="12"/>
  </w:num>
  <w:num w:numId="4">
    <w:abstractNumId w:val="10"/>
  </w:num>
  <w:num w:numId="5">
    <w:abstractNumId w:val="23"/>
  </w:num>
  <w:num w:numId="6">
    <w:abstractNumId w:val="36"/>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5"/>
  </w:num>
  <w:num w:numId="20">
    <w:abstractNumId w:val="32"/>
  </w:num>
  <w:num w:numId="21">
    <w:abstractNumId w:val="27"/>
  </w:num>
  <w:num w:numId="22">
    <w:abstractNumId w:val="29"/>
  </w:num>
  <w:num w:numId="23">
    <w:abstractNumId w:val="22"/>
  </w:num>
  <w:num w:numId="24">
    <w:abstractNumId w:val="26"/>
  </w:num>
  <w:num w:numId="25">
    <w:abstractNumId w:val="18"/>
  </w:num>
  <w:num w:numId="26">
    <w:abstractNumId w:val="37"/>
  </w:num>
  <w:num w:numId="27">
    <w:abstractNumId w:val="25"/>
  </w:num>
  <w:num w:numId="28">
    <w:abstractNumId w:val="19"/>
  </w:num>
  <w:num w:numId="29">
    <w:abstractNumId w:val="34"/>
  </w:num>
  <w:num w:numId="30">
    <w:abstractNumId w:val="28"/>
  </w:num>
  <w:num w:numId="31">
    <w:abstractNumId w:val="30"/>
  </w:num>
  <w:num w:numId="32">
    <w:abstractNumId w:val="31"/>
  </w:num>
  <w:num w:numId="33">
    <w:abstractNumId w:val="24"/>
  </w:num>
  <w:num w:numId="34">
    <w:abstractNumId w:val="33"/>
  </w:num>
  <w:num w:numId="35">
    <w:abstractNumId w:val="16"/>
  </w:num>
  <w:num w:numId="36">
    <w:abstractNumId w:val="17"/>
  </w:num>
  <w:num w:numId="37">
    <w:abstractNumId w:val="21"/>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a-DK" w:vendorID="64" w:dllVersion="0" w:nlCheck="1" w:checkStyle="0"/>
  <w:activeWritingStyle w:appName="MSWord" w:lang="en-US" w:vendorID="64" w:dllVersion="0" w:nlCheck="1" w:checkStyle="1"/>
  <w:activeWritingStyle w:appName="MSWord" w:lang="en-GB" w:vendorID="64" w:dllVersion="0" w:nlCheck="1" w:checkStyle="1"/>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69"/>
    <w:rsid w:val="00000EEC"/>
    <w:rsid w:val="00003B79"/>
    <w:rsid w:val="00010DCA"/>
    <w:rsid w:val="00013A72"/>
    <w:rsid w:val="00013F2B"/>
    <w:rsid w:val="00014A10"/>
    <w:rsid w:val="000174EF"/>
    <w:rsid w:val="0002060B"/>
    <w:rsid w:val="00022505"/>
    <w:rsid w:val="00025C40"/>
    <w:rsid w:val="00033BC5"/>
    <w:rsid w:val="00037610"/>
    <w:rsid w:val="00047FD3"/>
    <w:rsid w:val="000508BF"/>
    <w:rsid w:val="00053C23"/>
    <w:rsid w:val="00057B16"/>
    <w:rsid w:val="00060B15"/>
    <w:rsid w:val="00061E38"/>
    <w:rsid w:val="000735FA"/>
    <w:rsid w:val="00073C80"/>
    <w:rsid w:val="000744B6"/>
    <w:rsid w:val="00084333"/>
    <w:rsid w:val="00085528"/>
    <w:rsid w:val="00085E99"/>
    <w:rsid w:val="0009191B"/>
    <w:rsid w:val="000A647B"/>
    <w:rsid w:val="000A6503"/>
    <w:rsid w:val="000B01D7"/>
    <w:rsid w:val="000B0EAD"/>
    <w:rsid w:val="000B599E"/>
    <w:rsid w:val="000C1168"/>
    <w:rsid w:val="000C398D"/>
    <w:rsid w:val="000C61AE"/>
    <w:rsid w:val="000D0457"/>
    <w:rsid w:val="000D0521"/>
    <w:rsid w:val="000D40D1"/>
    <w:rsid w:val="000E21EC"/>
    <w:rsid w:val="000E3D6C"/>
    <w:rsid w:val="000E701A"/>
    <w:rsid w:val="00101B3E"/>
    <w:rsid w:val="001026CF"/>
    <w:rsid w:val="00103F5E"/>
    <w:rsid w:val="00106740"/>
    <w:rsid w:val="00115B09"/>
    <w:rsid w:val="00131904"/>
    <w:rsid w:val="0013473F"/>
    <w:rsid w:val="001375E1"/>
    <w:rsid w:val="00137A39"/>
    <w:rsid w:val="00144013"/>
    <w:rsid w:val="00152A6E"/>
    <w:rsid w:val="00154DDE"/>
    <w:rsid w:val="00154E50"/>
    <w:rsid w:val="0015611A"/>
    <w:rsid w:val="00163875"/>
    <w:rsid w:val="001663AE"/>
    <w:rsid w:val="00175C84"/>
    <w:rsid w:val="0018610C"/>
    <w:rsid w:val="00186420"/>
    <w:rsid w:val="001B0BC6"/>
    <w:rsid w:val="001B63C8"/>
    <w:rsid w:val="001B6B2E"/>
    <w:rsid w:val="001B75BD"/>
    <w:rsid w:val="001C420F"/>
    <w:rsid w:val="001C7CB7"/>
    <w:rsid w:val="001D602C"/>
    <w:rsid w:val="001E261E"/>
    <w:rsid w:val="001E5B06"/>
    <w:rsid w:val="001E6817"/>
    <w:rsid w:val="001F2216"/>
    <w:rsid w:val="001F251B"/>
    <w:rsid w:val="001F29C7"/>
    <w:rsid w:val="00203978"/>
    <w:rsid w:val="002050AE"/>
    <w:rsid w:val="002125F0"/>
    <w:rsid w:val="00213B0C"/>
    <w:rsid w:val="00215A08"/>
    <w:rsid w:val="00217AE7"/>
    <w:rsid w:val="00225333"/>
    <w:rsid w:val="002309AB"/>
    <w:rsid w:val="00230BA3"/>
    <w:rsid w:val="002320DF"/>
    <w:rsid w:val="002442CC"/>
    <w:rsid w:val="00244FF5"/>
    <w:rsid w:val="00253DF7"/>
    <w:rsid w:val="00263F10"/>
    <w:rsid w:val="002662E9"/>
    <w:rsid w:val="00272F2F"/>
    <w:rsid w:val="002832BD"/>
    <w:rsid w:val="00295607"/>
    <w:rsid w:val="002A134B"/>
    <w:rsid w:val="002A4C08"/>
    <w:rsid w:val="002A5983"/>
    <w:rsid w:val="002B06B2"/>
    <w:rsid w:val="002B2D57"/>
    <w:rsid w:val="002B5293"/>
    <w:rsid w:val="002D1EED"/>
    <w:rsid w:val="002D3698"/>
    <w:rsid w:val="002D3FB0"/>
    <w:rsid w:val="002D7599"/>
    <w:rsid w:val="002D7D97"/>
    <w:rsid w:val="002E0911"/>
    <w:rsid w:val="002F0C57"/>
    <w:rsid w:val="002F1913"/>
    <w:rsid w:val="002F3C42"/>
    <w:rsid w:val="002F416A"/>
    <w:rsid w:val="00321F6F"/>
    <w:rsid w:val="00322932"/>
    <w:rsid w:val="00331C50"/>
    <w:rsid w:val="003352DF"/>
    <w:rsid w:val="00342BC8"/>
    <w:rsid w:val="00344BA4"/>
    <w:rsid w:val="003479E3"/>
    <w:rsid w:val="00356E1F"/>
    <w:rsid w:val="003674FE"/>
    <w:rsid w:val="00371737"/>
    <w:rsid w:val="0037364A"/>
    <w:rsid w:val="00375CA4"/>
    <w:rsid w:val="00375EFB"/>
    <w:rsid w:val="00377371"/>
    <w:rsid w:val="00382B39"/>
    <w:rsid w:val="003845A5"/>
    <w:rsid w:val="003870BA"/>
    <w:rsid w:val="00387B89"/>
    <w:rsid w:val="003A285D"/>
    <w:rsid w:val="003A368E"/>
    <w:rsid w:val="003B06B6"/>
    <w:rsid w:val="003B2CEB"/>
    <w:rsid w:val="003C264D"/>
    <w:rsid w:val="003D5663"/>
    <w:rsid w:val="003E1E07"/>
    <w:rsid w:val="003E6719"/>
    <w:rsid w:val="003F4F3E"/>
    <w:rsid w:val="003F599F"/>
    <w:rsid w:val="004014B5"/>
    <w:rsid w:val="004018BF"/>
    <w:rsid w:val="00402229"/>
    <w:rsid w:val="00404AE8"/>
    <w:rsid w:val="00414E4D"/>
    <w:rsid w:val="00424031"/>
    <w:rsid w:val="00463F4F"/>
    <w:rsid w:val="00470AD9"/>
    <w:rsid w:val="00480C5B"/>
    <w:rsid w:val="00481D85"/>
    <w:rsid w:val="00482160"/>
    <w:rsid w:val="00482969"/>
    <w:rsid w:val="00483BE2"/>
    <w:rsid w:val="00490D13"/>
    <w:rsid w:val="004A0CB2"/>
    <w:rsid w:val="004A4CB3"/>
    <w:rsid w:val="004A4F77"/>
    <w:rsid w:val="004D6F60"/>
    <w:rsid w:val="004E455B"/>
    <w:rsid w:val="004E6ED7"/>
    <w:rsid w:val="00511969"/>
    <w:rsid w:val="00517336"/>
    <w:rsid w:val="00522CC9"/>
    <w:rsid w:val="0052653A"/>
    <w:rsid w:val="00531D1B"/>
    <w:rsid w:val="00542BD9"/>
    <w:rsid w:val="00542BDC"/>
    <w:rsid w:val="00550093"/>
    <w:rsid w:val="00553E8C"/>
    <w:rsid w:val="00557B54"/>
    <w:rsid w:val="00562EB4"/>
    <w:rsid w:val="005634E6"/>
    <w:rsid w:val="00563609"/>
    <w:rsid w:val="005746B6"/>
    <w:rsid w:val="00581D29"/>
    <w:rsid w:val="00582A7C"/>
    <w:rsid w:val="00585D43"/>
    <w:rsid w:val="0059365E"/>
    <w:rsid w:val="00597CFD"/>
    <w:rsid w:val="005A177A"/>
    <w:rsid w:val="005A3518"/>
    <w:rsid w:val="005A4B03"/>
    <w:rsid w:val="005A646B"/>
    <w:rsid w:val="005B0CFE"/>
    <w:rsid w:val="005B7F83"/>
    <w:rsid w:val="005C0455"/>
    <w:rsid w:val="005C1A1E"/>
    <w:rsid w:val="005C23D1"/>
    <w:rsid w:val="005D7891"/>
    <w:rsid w:val="005E1B71"/>
    <w:rsid w:val="005E3A3B"/>
    <w:rsid w:val="005F2BFC"/>
    <w:rsid w:val="005F2D3E"/>
    <w:rsid w:val="005F4DFD"/>
    <w:rsid w:val="00603BAC"/>
    <w:rsid w:val="006114C2"/>
    <w:rsid w:val="006141EA"/>
    <w:rsid w:val="0061465F"/>
    <w:rsid w:val="006232C4"/>
    <w:rsid w:val="0062373C"/>
    <w:rsid w:val="00625479"/>
    <w:rsid w:val="00632297"/>
    <w:rsid w:val="006358A4"/>
    <w:rsid w:val="00637700"/>
    <w:rsid w:val="006540B4"/>
    <w:rsid w:val="006567A7"/>
    <w:rsid w:val="00662DD6"/>
    <w:rsid w:val="0066503D"/>
    <w:rsid w:val="006665AC"/>
    <w:rsid w:val="0066668B"/>
    <w:rsid w:val="006707F1"/>
    <w:rsid w:val="00671664"/>
    <w:rsid w:val="006764BC"/>
    <w:rsid w:val="00677A18"/>
    <w:rsid w:val="0068025F"/>
    <w:rsid w:val="00680E1F"/>
    <w:rsid w:val="0068299C"/>
    <w:rsid w:val="00682E43"/>
    <w:rsid w:val="006920C1"/>
    <w:rsid w:val="0069567B"/>
    <w:rsid w:val="006B11C7"/>
    <w:rsid w:val="006B1831"/>
    <w:rsid w:val="006C7C39"/>
    <w:rsid w:val="006E06AB"/>
    <w:rsid w:val="006E3A21"/>
    <w:rsid w:val="006E7292"/>
    <w:rsid w:val="006F0B11"/>
    <w:rsid w:val="006F16B9"/>
    <w:rsid w:val="006F3488"/>
    <w:rsid w:val="006F4011"/>
    <w:rsid w:val="00700C37"/>
    <w:rsid w:val="00703CCE"/>
    <w:rsid w:val="00703D05"/>
    <w:rsid w:val="007043E1"/>
    <w:rsid w:val="00707E97"/>
    <w:rsid w:val="007145D5"/>
    <w:rsid w:val="007201DC"/>
    <w:rsid w:val="00721275"/>
    <w:rsid w:val="00721C62"/>
    <w:rsid w:val="007244B5"/>
    <w:rsid w:val="00730943"/>
    <w:rsid w:val="00732F41"/>
    <w:rsid w:val="00733115"/>
    <w:rsid w:val="00736FA5"/>
    <w:rsid w:val="007379DB"/>
    <w:rsid w:val="00740EE8"/>
    <w:rsid w:val="00741FC9"/>
    <w:rsid w:val="00742261"/>
    <w:rsid w:val="00742510"/>
    <w:rsid w:val="00743F6D"/>
    <w:rsid w:val="00744286"/>
    <w:rsid w:val="0074430A"/>
    <w:rsid w:val="007477CC"/>
    <w:rsid w:val="007521E8"/>
    <w:rsid w:val="00752A40"/>
    <w:rsid w:val="0075438C"/>
    <w:rsid w:val="00760FF6"/>
    <w:rsid w:val="00761741"/>
    <w:rsid w:val="00767DD2"/>
    <w:rsid w:val="00780DD1"/>
    <w:rsid w:val="00782DF1"/>
    <w:rsid w:val="00782F5B"/>
    <w:rsid w:val="007845A8"/>
    <w:rsid w:val="00785EFA"/>
    <w:rsid w:val="007869D8"/>
    <w:rsid w:val="00791D04"/>
    <w:rsid w:val="00793EBC"/>
    <w:rsid w:val="00795649"/>
    <w:rsid w:val="007B1DE6"/>
    <w:rsid w:val="007B231B"/>
    <w:rsid w:val="007B32A8"/>
    <w:rsid w:val="007C1672"/>
    <w:rsid w:val="007C41D7"/>
    <w:rsid w:val="007D1D4E"/>
    <w:rsid w:val="007D42A3"/>
    <w:rsid w:val="007E5F9A"/>
    <w:rsid w:val="007E7D6E"/>
    <w:rsid w:val="007F1E60"/>
    <w:rsid w:val="007F26F3"/>
    <w:rsid w:val="00804931"/>
    <w:rsid w:val="008121F9"/>
    <w:rsid w:val="00824252"/>
    <w:rsid w:val="008259DD"/>
    <w:rsid w:val="00827236"/>
    <w:rsid w:val="0083223A"/>
    <w:rsid w:val="00841494"/>
    <w:rsid w:val="00841F88"/>
    <w:rsid w:val="00844F29"/>
    <w:rsid w:val="00853328"/>
    <w:rsid w:val="00853B7E"/>
    <w:rsid w:val="008549AE"/>
    <w:rsid w:val="00856580"/>
    <w:rsid w:val="00857311"/>
    <w:rsid w:val="00857D8D"/>
    <w:rsid w:val="00866FD8"/>
    <w:rsid w:val="008722D9"/>
    <w:rsid w:val="00872BE7"/>
    <w:rsid w:val="00873361"/>
    <w:rsid w:val="00874584"/>
    <w:rsid w:val="00875413"/>
    <w:rsid w:val="00876C2D"/>
    <w:rsid w:val="00877214"/>
    <w:rsid w:val="00892DD7"/>
    <w:rsid w:val="0089755E"/>
    <w:rsid w:val="008A3329"/>
    <w:rsid w:val="008A3C6F"/>
    <w:rsid w:val="008A51ED"/>
    <w:rsid w:val="008A5B56"/>
    <w:rsid w:val="008B17EC"/>
    <w:rsid w:val="008E1413"/>
    <w:rsid w:val="008E6524"/>
    <w:rsid w:val="008E7C14"/>
    <w:rsid w:val="008E7C97"/>
    <w:rsid w:val="008F5486"/>
    <w:rsid w:val="009005A1"/>
    <w:rsid w:val="009006C5"/>
    <w:rsid w:val="00902222"/>
    <w:rsid w:val="009145AC"/>
    <w:rsid w:val="00924165"/>
    <w:rsid w:val="00926037"/>
    <w:rsid w:val="0092766C"/>
    <w:rsid w:val="0093089B"/>
    <w:rsid w:val="009314A4"/>
    <w:rsid w:val="00931A23"/>
    <w:rsid w:val="0094305F"/>
    <w:rsid w:val="0095077D"/>
    <w:rsid w:val="00950BCA"/>
    <w:rsid w:val="00951DB4"/>
    <w:rsid w:val="00970FCD"/>
    <w:rsid w:val="009720E7"/>
    <w:rsid w:val="0097362D"/>
    <w:rsid w:val="00973B5F"/>
    <w:rsid w:val="00977A49"/>
    <w:rsid w:val="009822D3"/>
    <w:rsid w:val="00985B57"/>
    <w:rsid w:val="0098619A"/>
    <w:rsid w:val="00986B1F"/>
    <w:rsid w:val="00986DE7"/>
    <w:rsid w:val="009921F3"/>
    <w:rsid w:val="009A002C"/>
    <w:rsid w:val="009A169F"/>
    <w:rsid w:val="009A64F8"/>
    <w:rsid w:val="009A7045"/>
    <w:rsid w:val="009A7F45"/>
    <w:rsid w:val="009B0D06"/>
    <w:rsid w:val="009B2DD0"/>
    <w:rsid w:val="009B31E3"/>
    <w:rsid w:val="009B372F"/>
    <w:rsid w:val="009B6963"/>
    <w:rsid w:val="009B78F7"/>
    <w:rsid w:val="009D07EB"/>
    <w:rsid w:val="009D7CFE"/>
    <w:rsid w:val="009E5256"/>
    <w:rsid w:val="009E67CE"/>
    <w:rsid w:val="009F4EE8"/>
    <w:rsid w:val="009F5785"/>
    <w:rsid w:val="009F6000"/>
    <w:rsid w:val="009F6E1D"/>
    <w:rsid w:val="009F7C8C"/>
    <w:rsid w:val="00A0121B"/>
    <w:rsid w:val="00A022BF"/>
    <w:rsid w:val="00A035E7"/>
    <w:rsid w:val="00A05A80"/>
    <w:rsid w:val="00A06621"/>
    <w:rsid w:val="00A06B66"/>
    <w:rsid w:val="00A10C6C"/>
    <w:rsid w:val="00A12BA4"/>
    <w:rsid w:val="00A144E4"/>
    <w:rsid w:val="00A17332"/>
    <w:rsid w:val="00A2740B"/>
    <w:rsid w:val="00A3030B"/>
    <w:rsid w:val="00A324EB"/>
    <w:rsid w:val="00A408F9"/>
    <w:rsid w:val="00A437EC"/>
    <w:rsid w:val="00A43F11"/>
    <w:rsid w:val="00A4533E"/>
    <w:rsid w:val="00A543E7"/>
    <w:rsid w:val="00A66E8E"/>
    <w:rsid w:val="00A806BF"/>
    <w:rsid w:val="00A84511"/>
    <w:rsid w:val="00A85D90"/>
    <w:rsid w:val="00A914ED"/>
    <w:rsid w:val="00A944DD"/>
    <w:rsid w:val="00A95C0B"/>
    <w:rsid w:val="00A96889"/>
    <w:rsid w:val="00A97D6D"/>
    <w:rsid w:val="00AA0C43"/>
    <w:rsid w:val="00AA2864"/>
    <w:rsid w:val="00AA61FB"/>
    <w:rsid w:val="00AB3534"/>
    <w:rsid w:val="00AB51D6"/>
    <w:rsid w:val="00AC4717"/>
    <w:rsid w:val="00AC5AD4"/>
    <w:rsid w:val="00AF291C"/>
    <w:rsid w:val="00AF45D7"/>
    <w:rsid w:val="00AF4A7D"/>
    <w:rsid w:val="00AF6231"/>
    <w:rsid w:val="00B1298B"/>
    <w:rsid w:val="00B135E3"/>
    <w:rsid w:val="00B225DF"/>
    <w:rsid w:val="00B30601"/>
    <w:rsid w:val="00B318B2"/>
    <w:rsid w:val="00B42B96"/>
    <w:rsid w:val="00B47895"/>
    <w:rsid w:val="00B5090E"/>
    <w:rsid w:val="00B558B9"/>
    <w:rsid w:val="00B60920"/>
    <w:rsid w:val="00B6235A"/>
    <w:rsid w:val="00B655A0"/>
    <w:rsid w:val="00B675EE"/>
    <w:rsid w:val="00B716C3"/>
    <w:rsid w:val="00B7502A"/>
    <w:rsid w:val="00B82D6C"/>
    <w:rsid w:val="00B859FE"/>
    <w:rsid w:val="00B86D2D"/>
    <w:rsid w:val="00B90297"/>
    <w:rsid w:val="00B91711"/>
    <w:rsid w:val="00B9272B"/>
    <w:rsid w:val="00B93354"/>
    <w:rsid w:val="00B953FC"/>
    <w:rsid w:val="00B967B9"/>
    <w:rsid w:val="00BA048F"/>
    <w:rsid w:val="00BA1D67"/>
    <w:rsid w:val="00BB4C52"/>
    <w:rsid w:val="00BC23D5"/>
    <w:rsid w:val="00BC3A90"/>
    <w:rsid w:val="00BD515E"/>
    <w:rsid w:val="00BE515E"/>
    <w:rsid w:val="00BE7D45"/>
    <w:rsid w:val="00BF2C00"/>
    <w:rsid w:val="00BF5B7B"/>
    <w:rsid w:val="00C055F3"/>
    <w:rsid w:val="00C165BF"/>
    <w:rsid w:val="00C20B2A"/>
    <w:rsid w:val="00C21149"/>
    <w:rsid w:val="00C22F89"/>
    <w:rsid w:val="00C23A30"/>
    <w:rsid w:val="00C24CF5"/>
    <w:rsid w:val="00C26D97"/>
    <w:rsid w:val="00C27F84"/>
    <w:rsid w:val="00C33976"/>
    <w:rsid w:val="00C33F97"/>
    <w:rsid w:val="00C40F79"/>
    <w:rsid w:val="00C43AFA"/>
    <w:rsid w:val="00C512F9"/>
    <w:rsid w:val="00C573BC"/>
    <w:rsid w:val="00C57A09"/>
    <w:rsid w:val="00C63F0E"/>
    <w:rsid w:val="00C67B3B"/>
    <w:rsid w:val="00C73233"/>
    <w:rsid w:val="00C73A64"/>
    <w:rsid w:val="00C75A7F"/>
    <w:rsid w:val="00C75FDD"/>
    <w:rsid w:val="00C80944"/>
    <w:rsid w:val="00CA4DC5"/>
    <w:rsid w:val="00CA7070"/>
    <w:rsid w:val="00CB3361"/>
    <w:rsid w:val="00CB7AFF"/>
    <w:rsid w:val="00CC2BCB"/>
    <w:rsid w:val="00CC3FC0"/>
    <w:rsid w:val="00CC54B7"/>
    <w:rsid w:val="00CC5F6D"/>
    <w:rsid w:val="00CD5C6F"/>
    <w:rsid w:val="00D01669"/>
    <w:rsid w:val="00D01813"/>
    <w:rsid w:val="00D03517"/>
    <w:rsid w:val="00D03CD2"/>
    <w:rsid w:val="00D040DD"/>
    <w:rsid w:val="00D061F5"/>
    <w:rsid w:val="00D06788"/>
    <w:rsid w:val="00D15829"/>
    <w:rsid w:val="00D21281"/>
    <w:rsid w:val="00D219CA"/>
    <w:rsid w:val="00D24CC0"/>
    <w:rsid w:val="00D24DF4"/>
    <w:rsid w:val="00D30AEC"/>
    <w:rsid w:val="00D3521A"/>
    <w:rsid w:val="00D40463"/>
    <w:rsid w:val="00D42E32"/>
    <w:rsid w:val="00D50DB2"/>
    <w:rsid w:val="00D56E82"/>
    <w:rsid w:val="00D575B2"/>
    <w:rsid w:val="00D61098"/>
    <w:rsid w:val="00D61224"/>
    <w:rsid w:val="00D63BEA"/>
    <w:rsid w:val="00D704DB"/>
    <w:rsid w:val="00D71A43"/>
    <w:rsid w:val="00D73BC2"/>
    <w:rsid w:val="00D868A8"/>
    <w:rsid w:val="00D91CC3"/>
    <w:rsid w:val="00DA5CAB"/>
    <w:rsid w:val="00DB44A2"/>
    <w:rsid w:val="00DB7C75"/>
    <w:rsid w:val="00DC04A0"/>
    <w:rsid w:val="00DC75C0"/>
    <w:rsid w:val="00DD009D"/>
    <w:rsid w:val="00DD03B0"/>
    <w:rsid w:val="00DD056F"/>
    <w:rsid w:val="00DD2A66"/>
    <w:rsid w:val="00DD2EE4"/>
    <w:rsid w:val="00DD3609"/>
    <w:rsid w:val="00DD6B88"/>
    <w:rsid w:val="00DE229C"/>
    <w:rsid w:val="00DE241B"/>
    <w:rsid w:val="00DE342F"/>
    <w:rsid w:val="00DE5299"/>
    <w:rsid w:val="00DE5E47"/>
    <w:rsid w:val="00DF2500"/>
    <w:rsid w:val="00DF5DB2"/>
    <w:rsid w:val="00DF79F4"/>
    <w:rsid w:val="00E0107D"/>
    <w:rsid w:val="00E01973"/>
    <w:rsid w:val="00E01D91"/>
    <w:rsid w:val="00E16E4A"/>
    <w:rsid w:val="00E20C03"/>
    <w:rsid w:val="00E247C9"/>
    <w:rsid w:val="00E24A33"/>
    <w:rsid w:val="00E24A55"/>
    <w:rsid w:val="00E2599B"/>
    <w:rsid w:val="00E2721A"/>
    <w:rsid w:val="00E31208"/>
    <w:rsid w:val="00E37593"/>
    <w:rsid w:val="00E41B4B"/>
    <w:rsid w:val="00E50831"/>
    <w:rsid w:val="00E57AAC"/>
    <w:rsid w:val="00E64D97"/>
    <w:rsid w:val="00E72F3B"/>
    <w:rsid w:val="00E73A28"/>
    <w:rsid w:val="00E91991"/>
    <w:rsid w:val="00E91D02"/>
    <w:rsid w:val="00EA521E"/>
    <w:rsid w:val="00EB18D5"/>
    <w:rsid w:val="00EB3CE7"/>
    <w:rsid w:val="00EB4D21"/>
    <w:rsid w:val="00EB544E"/>
    <w:rsid w:val="00EC200E"/>
    <w:rsid w:val="00EC4419"/>
    <w:rsid w:val="00EC48DD"/>
    <w:rsid w:val="00EC51C0"/>
    <w:rsid w:val="00EC78F8"/>
    <w:rsid w:val="00ED27F8"/>
    <w:rsid w:val="00EE1256"/>
    <w:rsid w:val="00EE510D"/>
    <w:rsid w:val="00EF1AF6"/>
    <w:rsid w:val="00EF5D31"/>
    <w:rsid w:val="00EF67B2"/>
    <w:rsid w:val="00F0171F"/>
    <w:rsid w:val="00F03AA7"/>
    <w:rsid w:val="00F04E69"/>
    <w:rsid w:val="00F105BD"/>
    <w:rsid w:val="00F24684"/>
    <w:rsid w:val="00F25030"/>
    <w:rsid w:val="00F321BB"/>
    <w:rsid w:val="00F32694"/>
    <w:rsid w:val="00F37996"/>
    <w:rsid w:val="00F40D5E"/>
    <w:rsid w:val="00F50E30"/>
    <w:rsid w:val="00F50EE4"/>
    <w:rsid w:val="00F52324"/>
    <w:rsid w:val="00F53B5D"/>
    <w:rsid w:val="00F563BB"/>
    <w:rsid w:val="00F603A2"/>
    <w:rsid w:val="00F638D5"/>
    <w:rsid w:val="00F6752D"/>
    <w:rsid w:val="00F70F58"/>
    <w:rsid w:val="00F72C67"/>
    <w:rsid w:val="00F817F9"/>
    <w:rsid w:val="00FA39F7"/>
    <w:rsid w:val="00FA55C3"/>
    <w:rsid w:val="00FB0974"/>
    <w:rsid w:val="00FB1098"/>
    <w:rsid w:val="00FB1903"/>
    <w:rsid w:val="00FD262D"/>
    <w:rsid w:val="00FD4329"/>
    <w:rsid w:val="00FD58DB"/>
    <w:rsid w:val="00FE0E9B"/>
    <w:rsid w:val="00FF0B6B"/>
    <w:rsid w:val="00FF2979"/>
    <w:rsid w:val="00FF369E"/>
    <w:rsid w:val="00FF4B43"/>
    <w:rsid w:val="00FF798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7268B4A"/>
  <w15:docId w15:val="{C27A7F7D-ECD1-4710-AE60-A9AC8742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18"/>
        <w:szCs w:val="18"/>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0"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163875"/>
    <w:pPr>
      <w:spacing w:after="120"/>
      <w:jc w:val="both"/>
    </w:pPr>
    <w:rPr>
      <w:lang w:val="da-DK"/>
    </w:rPr>
  </w:style>
  <w:style w:type="paragraph" w:styleId="Heading1">
    <w:name w:val="heading 1"/>
    <w:basedOn w:val="Normal"/>
    <w:next w:val="Afsnitsnummerering2"/>
    <w:qFormat/>
    <w:rsid w:val="00D01669"/>
    <w:pPr>
      <w:keepNext/>
      <w:keepLines/>
      <w:numPr>
        <w:numId w:val="7"/>
      </w:numPr>
      <w:outlineLvl w:val="0"/>
    </w:pPr>
    <w:rPr>
      <w:rFonts w:eastAsiaTheme="majorEastAsia" w:cstheme="majorBidi"/>
      <w:b/>
      <w:bCs/>
      <w:caps/>
      <w:szCs w:val="28"/>
    </w:rPr>
  </w:style>
  <w:style w:type="paragraph" w:styleId="Heading2">
    <w:name w:val="heading 2"/>
    <w:basedOn w:val="Afsnitsnummerering2"/>
    <w:next w:val="Afsnitsnummerering3"/>
    <w:qFormat/>
    <w:rsid w:val="00D01669"/>
    <w:pPr>
      <w:keepNext/>
      <w:keepLines/>
      <w:outlineLvl w:val="1"/>
    </w:pPr>
    <w:rPr>
      <w:b/>
    </w:rPr>
  </w:style>
  <w:style w:type="paragraph" w:styleId="Heading3">
    <w:name w:val="heading 3"/>
    <w:basedOn w:val="Afsnitsnummerering3"/>
    <w:next w:val="Afsnitsnummerering4"/>
    <w:qFormat/>
    <w:rsid w:val="00D01669"/>
    <w:pPr>
      <w:keepNext/>
      <w:keepLines/>
      <w:outlineLvl w:val="2"/>
    </w:pPr>
    <w:rPr>
      <w:rFonts w:eastAsiaTheme="majorEastAsia" w:cstheme="majorBidi"/>
      <w:bCs/>
      <w:i/>
    </w:rPr>
  </w:style>
  <w:style w:type="paragraph" w:styleId="Heading4">
    <w:name w:val="heading 4"/>
    <w:basedOn w:val="Normal"/>
    <w:next w:val="Normal"/>
    <w:link w:val="Heading4Char"/>
    <w:semiHidden/>
    <w:unhideWhenUsed/>
    <w:qFormat/>
    <w:rsid w:val="00FB1903"/>
    <w:pPr>
      <w:keepNext/>
      <w:keepLines/>
      <w:spacing w:before="40" w:after="0"/>
      <w:outlineLvl w:val="3"/>
    </w:pPr>
    <w:rPr>
      <w:rFonts w:asciiTheme="majorHAnsi" w:eastAsiaTheme="majorEastAsia" w:hAnsiTheme="majorHAnsi" w:cstheme="majorBidi"/>
      <w:i/>
      <w:iCs/>
      <w:color w:val="333333" w:themeColor="accent1" w:themeShade="BF"/>
    </w:rPr>
  </w:style>
  <w:style w:type="paragraph" w:styleId="Heading5">
    <w:name w:val="heading 5"/>
    <w:basedOn w:val="Normal"/>
    <w:next w:val="Normal"/>
    <w:link w:val="Heading5Char"/>
    <w:semiHidden/>
    <w:unhideWhenUsed/>
    <w:qFormat/>
    <w:rsid w:val="00FB1903"/>
    <w:pPr>
      <w:keepNext/>
      <w:keepLines/>
      <w:spacing w:before="40" w:after="0"/>
      <w:outlineLvl w:val="4"/>
    </w:pPr>
    <w:rPr>
      <w:rFonts w:asciiTheme="majorHAnsi" w:eastAsiaTheme="majorEastAsia" w:hAnsiTheme="majorHAnsi" w:cstheme="majorBidi"/>
      <w:color w:val="333333" w:themeColor="accent1" w:themeShade="BF"/>
    </w:rPr>
  </w:style>
  <w:style w:type="paragraph" w:styleId="Heading6">
    <w:name w:val="heading 6"/>
    <w:basedOn w:val="Normal"/>
    <w:next w:val="Normal"/>
    <w:link w:val="Heading6Char"/>
    <w:semiHidden/>
    <w:unhideWhenUsed/>
    <w:qFormat/>
    <w:rsid w:val="00FB1903"/>
    <w:pPr>
      <w:keepNext/>
      <w:keepLines/>
      <w:spacing w:before="40" w:after="0"/>
      <w:outlineLvl w:val="5"/>
    </w:pPr>
    <w:rPr>
      <w:rFonts w:asciiTheme="majorHAnsi" w:eastAsiaTheme="majorEastAsia" w:hAnsiTheme="majorHAnsi" w:cstheme="majorBidi"/>
      <w:color w:val="222222" w:themeColor="accent1" w:themeShade="7F"/>
    </w:rPr>
  </w:style>
  <w:style w:type="paragraph" w:styleId="Heading7">
    <w:name w:val="heading 7"/>
    <w:basedOn w:val="Normal"/>
    <w:next w:val="Normal"/>
    <w:link w:val="Heading7Char"/>
    <w:semiHidden/>
    <w:unhideWhenUsed/>
    <w:qFormat/>
    <w:rsid w:val="00FB1903"/>
    <w:pPr>
      <w:keepNext/>
      <w:keepLines/>
      <w:spacing w:before="40" w:after="0"/>
      <w:outlineLvl w:val="6"/>
    </w:pPr>
    <w:rPr>
      <w:rFonts w:asciiTheme="majorHAnsi" w:eastAsiaTheme="majorEastAsia" w:hAnsiTheme="majorHAnsi" w:cstheme="majorBidi"/>
      <w:i/>
      <w:iCs/>
      <w:color w:val="222222" w:themeColor="accent1" w:themeShade="7F"/>
    </w:rPr>
  </w:style>
  <w:style w:type="paragraph" w:styleId="Heading8">
    <w:name w:val="heading 8"/>
    <w:basedOn w:val="Normal"/>
    <w:next w:val="Normal"/>
    <w:link w:val="Heading8Char"/>
    <w:semiHidden/>
    <w:unhideWhenUsed/>
    <w:qFormat/>
    <w:rsid w:val="00FB19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B19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snitsnummerering2">
    <w:name w:val="Afsnitsnummerering 2"/>
    <w:basedOn w:val="Normal"/>
    <w:uiPriority w:val="2"/>
    <w:qFormat/>
    <w:rsid w:val="00D01669"/>
    <w:pPr>
      <w:numPr>
        <w:ilvl w:val="1"/>
        <w:numId w:val="7"/>
      </w:numPr>
    </w:pPr>
  </w:style>
  <w:style w:type="paragraph" w:customStyle="1" w:styleId="Afsnitsnummerering3">
    <w:name w:val="Afsnitsnummerering 3"/>
    <w:basedOn w:val="Normal"/>
    <w:uiPriority w:val="2"/>
    <w:qFormat/>
    <w:rsid w:val="00D01669"/>
    <w:pPr>
      <w:numPr>
        <w:ilvl w:val="2"/>
        <w:numId w:val="7"/>
      </w:numPr>
    </w:pPr>
  </w:style>
  <w:style w:type="paragraph" w:customStyle="1" w:styleId="Afsnitsnummerering4">
    <w:name w:val="Afsnitsnummerering 4"/>
    <w:basedOn w:val="Normal"/>
    <w:uiPriority w:val="2"/>
    <w:qFormat/>
    <w:rsid w:val="00D01669"/>
    <w:pPr>
      <w:numPr>
        <w:ilvl w:val="3"/>
        <w:numId w:val="7"/>
      </w:numPr>
    </w:pPr>
  </w:style>
  <w:style w:type="paragraph" w:customStyle="1" w:styleId="BH01">
    <w:name w:val="BH01"/>
    <w:basedOn w:val="Normal"/>
    <w:semiHidden/>
    <w:rsid w:val="00E50831"/>
    <w:pPr>
      <w:framePr w:w="1993" w:h="2281" w:hSpace="141" w:wrap="around" w:vAnchor="text" w:hAnchor="page" w:x="9310" w:y="47"/>
      <w:spacing w:line="300" w:lineRule="atLeast"/>
    </w:pPr>
    <w:rPr>
      <w:rFonts w:eastAsia="Times New Roman" w:cs="Times New Roman"/>
      <w:sz w:val="14"/>
      <w:lang w:eastAsia="da-DK"/>
    </w:rPr>
  </w:style>
  <w:style w:type="table" w:styleId="ColorfulGrid-Accent1">
    <w:name w:val="Colorful Grid Accent 1"/>
    <w:basedOn w:val="Table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ColorfulGrid-Accent2">
    <w:name w:val="Colorful Grid Accent 2"/>
    <w:basedOn w:val="Table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ColorfulGrid-Accent3">
    <w:name w:val="Colorful Grid Accent 3"/>
    <w:basedOn w:val="Table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ColorfulGrid-Accent4">
    <w:name w:val="Colorful Grid Accent 4"/>
    <w:basedOn w:val="Table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ColorfulGrid-Accent5">
    <w:name w:val="Colorful Grid Accent 5"/>
    <w:basedOn w:val="Table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ColorfulGrid-Accent6">
    <w:name w:val="Colorful Grid Accent 6"/>
    <w:basedOn w:val="Table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E50831"/>
    <w:pPr>
      <w:spacing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ColorfulList-Accent2">
    <w:name w:val="Colorful List Accent 2"/>
    <w:basedOn w:val="TableNormal"/>
    <w:uiPriority w:val="72"/>
    <w:rsid w:val="00E50831"/>
    <w:pPr>
      <w:spacing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ColorfulList-Accent3">
    <w:name w:val="Colorful List Accent 3"/>
    <w:basedOn w:val="TableNormal"/>
    <w:uiPriority w:val="72"/>
    <w:rsid w:val="00E50831"/>
    <w:pPr>
      <w:spacing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ColorfulList-Accent4">
    <w:name w:val="Colorful List Accent 4"/>
    <w:basedOn w:val="TableNormal"/>
    <w:uiPriority w:val="72"/>
    <w:rsid w:val="00E50831"/>
    <w:pPr>
      <w:spacing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ColorfulList-Accent5">
    <w:name w:val="Colorful List Accent 5"/>
    <w:basedOn w:val="TableNormal"/>
    <w:uiPriority w:val="72"/>
    <w:rsid w:val="00E50831"/>
    <w:pPr>
      <w:spacing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ColorfulList-Accent6">
    <w:name w:val="Colorful List Accent 6"/>
    <w:basedOn w:val="TableNormal"/>
    <w:uiPriority w:val="72"/>
    <w:rsid w:val="00E5083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E5083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0831"/>
    <w:pPr>
      <w:spacing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ColorfulShading-Accent4">
    <w:name w:val="Colorful Shading Accent 4"/>
    <w:basedOn w:val="TableNormal"/>
    <w:uiPriority w:val="71"/>
    <w:rsid w:val="00E50831"/>
    <w:pPr>
      <w:spacing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0831"/>
    <w:pPr>
      <w:spacing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0831"/>
    <w:pPr>
      <w:spacing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E50831"/>
    <w:pPr>
      <w:spacing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DarkList-Accent2">
    <w:name w:val="Dark List Accent 2"/>
    <w:basedOn w:val="TableNormal"/>
    <w:uiPriority w:val="70"/>
    <w:rsid w:val="00E50831"/>
    <w:pPr>
      <w:spacing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DarkList-Accent3">
    <w:name w:val="Dark List Accent 3"/>
    <w:basedOn w:val="TableNormal"/>
    <w:uiPriority w:val="70"/>
    <w:rsid w:val="00E50831"/>
    <w:pPr>
      <w:spacing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DarkList-Accent4">
    <w:name w:val="Dark List Accent 4"/>
    <w:basedOn w:val="TableNormal"/>
    <w:uiPriority w:val="70"/>
    <w:rsid w:val="00E50831"/>
    <w:pPr>
      <w:spacing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DarkList-Accent5">
    <w:name w:val="Dark List Accent 5"/>
    <w:basedOn w:val="TableNormal"/>
    <w:uiPriority w:val="70"/>
    <w:rsid w:val="00E50831"/>
    <w:pPr>
      <w:spacing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DarkList-Accent6">
    <w:name w:val="Dark List Accent 6"/>
    <w:basedOn w:val="TableNormal"/>
    <w:uiPriority w:val="70"/>
    <w:rsid w:val="00E5083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E5083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OpstillingmedA">
    <w:name w:val="Opstilling med (A)"/>
    <w:basedOn w:val="Normal"/>
    <w:uiPriority w:val="2"/>
    <w:qFormat/>
    <w:rsid w:val="007201DC"/>
    <w:pPr>
      <w:numPr>
        <w:ilvl w:val="4"/>
        <w:numId w:val="7"/>
      </w:numPr>
    </w:pPr>
  </w:style>
  <w:style w:type="character" w:styleId="HTMLAcronym">
    <w:name w:val="HTML Acronym"/>
    <w:basedOn w:val="DefaultParagraphFont"/>
    <w:uiPriority w:val="99"/>
    <w:semiHidden/>
    <w:rsid w:val="00E50831"/>
    <w:rPr>
      <w:lang w:val="da-DK"/>
    </w:rPr>
  </w:style>
  <w:style w:type="character" w:styleId="HTMLCite">
    <w:name w:val="HTML Cite"/>
    <w:basedOn w:val="DefaultParagraphFont"/>
    <w:uiPriority w:val="99"/>
    <w:semiHidden/>
    <w:rsid w:val="00E50831"/>
    <w:rPr>
      <w:i/>
      <w:iCs/>
      <w:lang w:val="da-DK"/>
    </w:rPr>
  </w:style>
  <w:style w:type="character" w:styleId="HTMLCode">
    <w:name w:val="HTML Code"/>
    <w:basedOn w:val="DefaultParagraphFont"/>
    <w:uiPriority w:val="99"/>
    <w:semiHidden/>
    <w:rsid w:val="00E50831"/>
    <w:rPr>
      <w:rFonts w:ascii="Consolas" w:hAnsi="Consolas"/>
      <w:sz w:val="20"/>
      <w:szCs w:val="20"/>
      <w:lang w:val="da-DK"/>
    </w:rPr>
  </w:style>
  <w:style w:type="character" w:styleId="HTMLDefinition">
    <w:name w:val="HTML Definition"/>
    <w:basedOn w:val="DefaultParagraphFont"/>
    <w:uiPriority w:val="99"/>
    <w:semiHidden/>
    <w:rsid w:val="00E50831"/>
    <w:rPr>
      <w:i/>
      <w:iCs/>
      <w:lang w:val="da-DK"/>
    </w:rPr>
  </w:style>
  <w:style w:type="character" w:styleId="HTMLKeyboard">
    <w:name w:val="HTML Keyboard"/>
    <w:basedOn w:val="DefaultParagraphFont"/>
    <w:uiPriority w:val="99"/>
    <w:semiHidden/>
    <w:rsid w:val="00E50831"/>
    <w:rPr>
      <w:rFonts w:ascii="Consolas" w:hAnsi="Consolas"/>
      <w:sz w:val="20"/>
      <w:szCs w:val="20"/>
      <w:lang w:val="da-DK"/>
    </w:rPr>
  </w:style>
  <w:style w:type="character" w:styleId="HTMLSample">
    <w:name w:val="HTML Sample"/>
    <w:basedOn w:val="DefaultParagraphFont"/>
    <w:uiPriority w:val="99"/>
    <w:semiHidden/>
    <w:rsid w:val="00E50831"/>
    <w:rPr>
      <w:rFonts w:ascii="Consolas" w:hAnsi="Consolas"/>
      <w:sz w:val="24"/>
      <w:szCs w:val="24"/>
      <w:lang w:val="da-DK"/>
    </w:rPr>
  </w:style>
  <w:style w:type="character" w:styleId="HTMLTypewriter">
    <w:name w:val="HTML Typewriter"/>
    <w:basedOn w:val="DefaultParagraphFont"/>
    <w:uiPriority w:val="99"/>
    <w:semiHidden/>
    <w:rsid w:val="00E50831"/>
    <w:rPr>
      <w:rFonts w:ascii="Consolas" w:hAnsi="Consolas"/>
      <w:sz w:val="20"/>
      <w:szCs w:val="20"/>
      <w:lang w:val="da-DK"/>
    </w:rPr>
  </w:style>
  <w:style w:type="character" w:styleId="HTMLVariable">
    <w:name w:val="HTML Variable"/>
    <w:basedOn w:val="DefaultParagraphFont"/>
    <w:uiPriority w:val="99"/>
    <w:semiHidden/>
    <w:rsid w:val="00E50831"/>
    <w:rPr>
      <w:i/>
      <w:iCs/>
      <w:lang w:val="da-DK"/>
    </w:rPr>
  </w:style>
  <w:style w:type="character" w:styleId="Hyperlink">
    <w:name w:val="Hyperlink"/>
    <w:basedOn w:val="DefaultParagraphFont"/>
    <w:uiPriority w:val="99"/>
    <w:semiHidden/>
    <w:rsid w:val="00E50831"/>
    <w:rPr>
      <w:color w:val="0000FF" w:themeColor="hyperlink"/>
      <w:u w:val="single"/>
      <w:lang w:val="da-DK"/>
    </w:rPr>
  </w:style>
  <w:style w:type="paragraph" w:customStyle="1" w:styleId="Kolofon">
    <w:name w:val="Kolofon"/>
    <w:basedOn w:val="Normal"/>
    <w:uiPriority w:val="4"/>
    <w:semiHidden/>
    <w:qFormat/>
    <w:rsid w:val="00E50831"/>
    <w:rPr>
      <w:sz w:val="14"/>
    </w:rPr>
  </w:style>
  <w:style w:type="table" w:customStyle="1" w:styleId="LightGrid-Accent11">
    <w:name w:val="Light Grid - Accent 11"/>
    <w:basedOn w:val="TableNormal"/>
    <w:uiPriority w:val="62"/>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ightGrid-Accent2">
    <w:name w:val="Light Grid Accent 2"/>
    <w:basedOn w:val="TableNormal"/>
    <w:uiPriority w:val="62"/>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ightGrid-Accent3">
    <w:name w:val="Light Grid Accent 3"/>
    <w:basedOn w:val="TableNormal"/>
    <w:uiPriority w:val="62"/>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ightGrid-Accent4">
    <w:name w:val="Light Grid Accent 4"/>
    <w:basedOn w:val="TableNormal"/>
    <w:uiPriority w:val="62"/>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ightGrid-Accent5">
    <w:name w:val="Light Grid Accent 5"/>
    <w:basedOn w:val="TableNormal"/>
    <w:uiPriority w:val="62"/>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ightGrid-Accent6">
    <w:name w:val="Light Grid Accent 6"/>
    <w:basedOn w:val="TableNormal"/>
    <w:uiPriority w:val="62"/>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ightList-Accent2">
    <w:name w:val="Light List Accent 2"/>
    <w:basedOn w:val="TableNormal"/>
    <w:uiPriority w:val="61"/>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ightList-Accent3">
    <w:name w:val="Light List Accent 3"/>
    <w:basedOn w:val="TableNormal"/>
    <w:uiPriority w:val="61"/>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ightList-Accent4">
    <w:name w:val="Light List Accent 4"/>
    <w:basedOn w:val="TableNormal"/>
    <w:uiPriority w:val="61"/>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ightList-Accent5">
    <w:name w:val="Light List Accent 5"/>
    <w:basedOn w:val="TableNormal"/>
    <w:uiPriority w:val="61"/>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ightList-Accent6">
    <w:name w:val="Light List Accent 6"/>
    <w:basedOn w:val="TableNormal"/>
    <w:uiPriority w:val="61"/>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E50831"/>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ightShading-Accent2">
    <w:name w:val="Light Shading Accent 2"/>
    <w:basedOn w:val="TableNormal"/>
    <w:uiPriority w:val="60"/>
    <w:rsid w:val="00E50831"/>
    <w:pPr>
      <w:spacing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ightShading-Accent3">
    <w:name w:val="Light Shading Accent 3"/>
    <w:basedOn w:val="TableNormal"/>
    <w:uiPriority w:val="60"/>
    <w:rsid w:val="00E50831"/>
    <w:pPr>
      <w:spacing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ightShading-Accent4">
    <w:name w:val="Light Shading Accent 4"/>
    <w:basedOn w:val="TableNormal"/>
    <w:uiPriority w:val="60"/>
    <w:rsid w:val="00E50831"/>
    <w:pPr>
      <w:spacing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ightShading-Accent5">
    <w:name w:val="Light Shading Accent 5"/>
    <w:basedOn w:val="TableNormal"/>
    <w:uiPriority w:val="60"/>
    <w:rsid w:val="00E50831"/>
    <w:pPr>
      <w:spacing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ightShading-Accent6">
    <w:name w:val="Light Shading Accent 6"/>
    <w:basedOn w:val="TableNormal"/>
    <w:uiPriority w:val="60"/>
    <w:rsid w:val="00E5083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E5083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E50831"/>
    <w:rPr>
      <w:lang w:val="da-DK"/>
    </w:rPr>
  </w:style>
  <w:style w:type="table" w:styleId="MediumGrid1-Accent1">
    <w:name w:val="Medium Grid 1 Accent 1"/>
    <w:basedOn w:val="TableNormal"/>
    <w:uiPriority w:val="67"/>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rid1-Accent2">
    <w:name w:val="Medium Grid 1 Accent 2"/>
    <w:basedOn w:val="TableNormal"/>
    <w:uiPriority w:val="67"/>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rid1-Accent3">
    <w:name w:val="Medium Grid 1 Accent 3"/>
    <w:basedOn w:val="TableNormal"/>
    <w:uiPriority w:val="67"/>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rid1-Accent4">
    <w:name w:val="Medium Grid 1 Accent 4"/>
    <w:basedOn w:val="TableNormal"/>
    <w:uiPriority w:val="67"/>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rid1-Accent5">
    <w:name w:val="Medium Grid 1 Accent 5"/>
    <w:basedOn w:val="TableNormal"/>
    <w:uiPriority w:val="67"/>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rid1-Accent6">
    <w:name w:val="Medium Grid 1 Accent 6"/>
    <w:basedOn w:val="TableNormal"/>
    <w:uiPriority w:val="67"/>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rid3-Accent2">
    <w:name w:val="Medium Grid 3 Accent 2"/>
    <w:basedOn w:val="Table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rid3-Accent3">
    <w:name w:val="Medium Grid 3 Accent 3"/>
    <w:basedOn w:val="Table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rid3-Accent4">
    <w:name w:val="Medium Grid 3 Accent 4"/>
    <w:basedOn w:val="Table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rid3-Accent5">
    <w:name w:val="Medium Grid 3 Accent 5"/>
    <w:basedOn w:val="Table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rid3-Accent6">
    <w:name w:val="Medium Grid 3 Accent 6"/>
    <w:basedOn w:val="Table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E50831"/>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1-Accent2">
    <w:name w:val="Medium List 1 Accent 2"/>
    <w:basedOn w:val="TableNormal"/>
    <w:uiPriority w:val="65"/>
    <w:rsid w:val="00E50831"/>
    <w:pPr>
      <w:spacing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1-Accent3">
    <w:name w:val="Medium List 1 Accent 3"/>
    <w:basedOn w:val="TableNormal"/>
    <w:uiPriority w:val="65"/>
    <w:rsid w:val="00E50831"/>
    <w:pPr>
      <w:spacing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1-Accent4">
    <w:name w:val="Medium List 1 Accent 4"/>
    <w:basedOn w:val="TableNormal"/>
    <w:uiPriority w:val="65"/>
    <w:rsid w:val="00E50831"/>
    <w:pPr>
      <w:spacing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1-Accent5">
    <w:name w:val="Medium List 1 Accent 5"/>
    <w:basedOn w:val="TableNormal"/>
    <w:uiPriority w:val="65"/>
    <w:rsid w:val="00E50831"/>
    <w:pPr>
      <w:spacing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1-Accent6">
    <w:name w:val="Medium List 1 Accent 6"/>
    <w:basedOn w:val="TableNormal"/>
    <w:uiPriority w:val="65"/>
    <w:rsid w:val="00E5083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E5083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5"/>
    <w:qFormat/>
    <w:rsid w:val="00E50831"/>
    <w:pPr>
      <w:spacing w:line="240" w:lineRule="auto"/>
      <w:jc w:val="both"/>
    </w:pPr>
    <w:rPr>
      <w:spacing w:val="6"/>
      <w:lang w:val="da-DK"/>
    </w:rPr>
  </w:style>
  <w:style w:type="paragraph" w:customStyle="1" w:styleId="Normalindrykket">
    <w:name w:val="Normal indrykket"/>
    <w:basedOn w:val="Normal"/>
    <w:uiPriority w:val="6"/>
    <w:semiHidden/>
    <w:qFormat/>
    <w:rsid w:val="00E50831"/>
    <w:pPr>
      <w:spacing w:after="300"/>
      <w:ind w:left="1134"/>
    </w:pPr>
  </w:style>
  <w:style w:type="paragraph" w:styleId="NormalIndent">
    <w:name w:val="Normal Indent"/>
    <w:basedOn w:val="Normalindrykket"/>
    <w:uiPriority w:val="6"/>
    <w:rsid w:val="007201DC"/>
    <w:pPr>
      <w:spacing w:after="120"/>
      <w:ind w:left="851"/>
    </w:pPr>
  </w:style>
  <w:style w:type="paragraph" w:customStyle="1" w:styleId="Opstillingmedat">
    <w:name w:val="Opstilling med at"/>
    <w:basedOn w:val="Normal"/>
    <w:uiPriority w:val="3"/>
    <w:qFormat/>
    <w:rsid w:val="007201DC"/>
    <w:pPr>
      <w:numPr>
        <w:numId w:val="3"/>
      </w:numPr>
      <w:tabs>
        <w:tab w:val="clear" w:pos="4381"/>
      </w:tabs>
      <w:ind w:left="1418"/>
    </w:pPr>
  </w:style>
  <w:style w:type="paragraph" w:customStyle="1" w:styleId="Opstillingmed-">
    <w:name w:val="Opstilling med -"/>
    <w:basedOn w:val="Opstillingmedat"/>
    <w:uiPriority w:val="4"/>
    <w:qFormat/>
    <w:rsid w:val="007201DC"/>
    <w:pPr>
      <w:numPr>
        <w:ilvl w:val="1"/>
      </w:numPr>
      <w:tabs>
        <w:tab w:val="clear" w:pos="4381"/>
      </w:tabs>
      <w:ind w:left="1418"/>
    </w:pPr>
  </w:style>
  <w:style w:type="paragraph" w:customStyle="1" w:styleId="Opstillingmed1">
    <w:name w:val="Opstilling med (1)"/>
    <w:basedOn w:val="Normal"/>
    <w:uiPriority w:val="2"/>
    <w:qFormat/>
    <w:rsid w:val="007201DC"/>
    <w:pPr>
      <w:numPr>
        <w:ilvl w:val="6"/>
        <w:numId w:val="7"/>
      </w:numPr>
    </w:pPr>
  </w:style>
  <w:style w:type="paragraph" w:customStyle="1" w:styleId="Opstillingmedi">
    <w:name w:val="Opstilling med (i)"/>
    <w:basedOn w:val="Normal"/>
    <w:uiPriority w:val="2"/>
    <w:qFormat/>
    <w:rsid w:val="007201DC"/>
    <w:pPr>
      <w:numPr>
        <w:ilvl w:val="8"/>
        <w:numId w:val="7"/>
      </w:numPr>
    </w:pPr>
  </w:style>
  <w:style w:type="paragraph" w:customStyle="1" w:styleId="Opstillingmed10">
    <w:name w:val="Opstilling med 1."/>
    <w:basedOn w:val="Normal"/>
    <w:uiPriority w:val="2"/>
    <w:qFormat/>
    <w:rsid w:val="007201DC"/>
    <w:pPr>
      <w:numPr>
        <w:ilvl w:val="7"/>
        <w:numId w:val="7"/>
      </w:numPr>
    </w:pPr>
  </w:style>
  <w:style w:type="paragraph" w:customStyle="1" w:styleId="Opstillingmedbullet">
    <w:name w:val="Opstilling med bullet"/>
    <w:basedOn w:val="Opstillingmed-"/>
    <w:uiPriority w:val="4"/>
    <w:qFormat/>
    <w:rsid w:val="007201DC"/>
    <w:pPr>
      <w:numPr>
        <w:ilvl w:val="0"/>
        <w:numId w:val="4"/>
      </w:numPr>
      <w:ind w:left="1418" w:hanging="567"/>
    </w:pPr>
  </w:style>
  <w:style w:type="paragraph" w:customStyle="1" w:styleId="Opstillingmeddass">
    <w:name w:val="Opstilling med dass"/>
    <w:basedOn w:val="Normal"/>
    <w:uiPriority w:val="3"/>
    <w:qFormat/>
    <w:rsid w:val="007201DC"/>
    <w:pPr>
      <w:numPr>
        <w:numId w:val="5"/>
      </w:numPr>
      <w:tabs>
        <w:tab w:val="clear" w:pos="992"/>
      </w:tabs>
      <w:ind w:left="1418" w:hanging="567"/>
    </w:pPr>
    <w:rPr>
      <w:rFonts w:eastAsia="Times New Roman" w:cs="Times New Roman"/>
      <w:lang w:eastAsia="da-DK"/>
    </w:rPr>
  </w:style>
  <w:style w:type="paragraph" w:customStyle="1" w:styleId="Opstillingmedthat">
    <w:name w:val="Opstilling med that"/>
    <w:basedOn w:val="Normal"/>
    <w:uiPriority w:val="3"/>
    <w:qFormat/>
    <w:rsid w:val="007201DC"/>
    <w:pPr>
      <w:numPr>
        <w:numId w:val="6"/>
      </w:numPr>
      <w:tabs>
        <w:tab w:val="clear" w:pos="992"/>
      </w:tabs>
      <w:ind w:left="1418" w:hanging="567"/>
    </w:pPr>
    <w:rPr>
      <w:rFonts w:eastAsia="Times New Roman" w:cs="Times New Roman"/>
      <w:lang w:eastAsia="da-DK"/>
    </w:rPr>
  </w:style>
  <w:style w:type="paragraph" w:customStyle="1" w:styleId="Opstillingermeda">
    <w:name w:val="Opstillinger med (a)"/>
    <w:basedOn w:val="Normal"/>
    <w:uiPriority w:val="2"/>
    <w:qFormat/>
    <w:rsid w:val="007201DC"/>
    <w:pPr>
      <w:numPr>
        <w:ilvl w:val="5"/>
        <w:numId w:val="7"/>
      </w:numPr>
    </w:pPr>
  </w:style>
  <w:style w:type="paragraph" w:customStyle="1" w:styleId="Overskrift1udennummer">
    <w:name w:val="Overskrift 1 uden nummer"/>
    <w:basedOn w:val="Heading1"/>
    <w:next w:val="Normal"/>
    <w:uiPriority w:val="4"/>
    <w:qFormat/>
    <w:rsid w:val="007201DC"/>
    <w:pPr>
      <w:numPr>
        <w:numId w:val="0"/>
      </w:numPr>
    </w:pPr>
  </w:style>
  <w:style w:type="paragraph" w:customStyle="1" w:styleId="Overskrift2udennummer">
    <w:name w:val="Overskrift 2 uden nummer"/>
    <w:basedOn w:val="Heading2"/>
    <w:next w:val="Normal"/>
    <w:uiPriority w:val="4"/>
    <w:qFormat/>
    <w:rsid w:val="007201DC"/>
    <w:pPr>
      <w:numPr>
        <w:ilvl w:val="0"/>
        <w:numId w:val="0"/>
      </w:numPr>
    </w:pPr>
  </w:style>
  <w:style w:type="paragraph" w:customStyle="1" w:styleId="Overskrift3udennummer">
    <w:name w:val="Overskrift 3 uden nummer"/>
    <w:basedOn w:val="Heading3"/>
    <w:next w:val="Normal"/>
    <w:uiPriority w:val="4"/>
    <w:qFormat/>
    <w:rsid w:val="007201DC"/>
    <w:pPr>
      <w:numPr>
        <w:ilvl w:val="0"/>
        <w:numId w:val="0"/>
      </w:numPr>
    </w:pPr>
  </w:style>
  <w:style w:type="paragraph" w:customStyle="1" w:styleId="Overskriftsniveau1">
    <w:name w:val="Overskriftsniveau 1"/>
    <w:basedOn w:val="Heading1"/>
    <w:next w:val="NormalIndent"/>
    <w:qFormat/>
    <w:rsid w:val="00E50831"/>
    <w:pPr>
      <w:numPr>
        <w:numId w:val="0"/>
      </w:numPr>
    </w:pPr>
  </w:style>
  <w:style w:type="paragraph" w:customStyle="1" w:styleId="Overskriftsniveau2">
    <w:name w:val="Overskriftsniveau 2"/>
    <w:basedOn w:val="Heading2"/>
    <w:next w:val="NormalIndent"/>
    <w:qFormat/>
    <w:rsid w:val="00E50831"/>
    <w:pPr>
      <w:numPr>
        <w:ilvl w:val="0"/>
        <w:numId w:val="0"/>
      </w:numPr>
    </w:pPr>
  </w:style>
  <w:style w:type="character" w:styleId="PageNumber">
    <w:name w:val="page number"/>
    <w:basedOn w:val="DefaultParagraphFont"/>
    <w:uiPriority w:val="5"/>
    <w:semiHidden/>
    <w:rsid w:val="00E50831"/>
    <w:rPr>
      <w:rFonts w:ascii="Georgia" w:hAnsi="Georgia" w:hint="default"/>
      <w:sz w:val="20"/>
      <w:lang w:val="da-DK"/>
    </w:rPr>
  </w:style>
  <w:style w:type="paragraph" w:customStyle="1" w:styleId="Parties">
    <w:name w:val="Parties"/>
    <w:basedOn w:val="Normal"/>
    <w:uiPriority w:val="99"/>
    <w:qFormat/>
    <w:rsid w:val="00115B09"/>
    <w:pPr>
      <w:widowControl w:val="0"/>
      <w:numPr>
        <w:numId w:val="1"/>
      </w:numPr>
      <w:ind w:left="851" w:hanging="851"/>
    </w:pPr>
    <w:rPr>
      <w:rFonts w:eastAsia="Times New Roman" w:cs="Times New Roman"/>
      <w:szCs w:val="22"/>
      <w:lang w:eastAsia="en-GB"/>
    </w:rPr>
  </w:style>
  <w:style w:type="paragraph" w:customStyle="1" w:styleId="Pstande">
    <w:name w:val="Påstande"/>
    <w:basedOn w:val="Normal"/>
    <w:uiPriority w:val="59"/>
    <w:semiHidden/>
    <w:rsid w:val="00E50831"/>
    <w:pPr>
      <w:ind w:left="2552" w:hanging="1985"/>
    </w:pPr>
    <w:rPr>
      <w:rFonts w:eastAsia="Times New Roman" w:cs="Times New Roman"/>
      <w:noProof/>
      <w:lang w:eastAsia="da-DK"/>
    </w:rPr>
  </w:style>
  <w:style w:type="paragraph" w:styleId="Quote">
    <w:name w:val="Quote"/>
    <w:next w:val="Normal"/>
    <w:uiPriority w:val="10"/>
    <w:qFormat/>
    <w:rsid w:val="007201DC"/>
    <w:pPr>
      <w:ind w:left="1985" w:right="992"/>
    </w:pPr>
    <w:rPr>
      <w:lang w:val="da-DK"/>
    </w:rPr>
  </w:style>
  <w:style w:type="paragraph" w:customStyle="1" w:styleId="Recitals">
    <w:name w:val="Recitals"/>
    <w:basedOn w:val="Normal"/>
    <w:uiPriority w:val="99"/>
    <w:qFormat/>
    <w:rsid w:val="00115B09"/>
    <w:pPr>
      <w:widowControl w:val="0"/>
      <w:numPr>
        <w:numId w:val="2"/>
      </w:numPr>
      <w:ind w:left="851" w:hanging="851"/>
    </w:pPr>
    <w:rPr>
      <w:rFonts w:eastAsia="Times New Roman" w:cs="Times New Roman"/>
      <w:szCs w:val="22"/>
      <w:lang w:eastAsia="en-GB"/>
    </w:rPr>
  </w:style>
  <w:style w:type="table" w:styleId="Table3Deffects1">
    <w:name w:val="Table 3D effects 1"/>
    <w:basedOn w:val="TableNormal"/>
    <w:uiPriority w:val="99"/>
    <w:semiHidden/>
    <w:unhideWhenUsed/>
    <w:rsid w:val="00E50831"/>
    <w:pPr>
      <w:spacing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0831"/>
    <w:pPr>
      <w:spacing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0831"/>
    <w:pPr>
      <w:spacing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0831"/>
    <w:pPr>
      <w:spacing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0831"/>
    <w:pPr>
      <w:spacing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0831"/>
    <w:pPr>
      <w:spacing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0831"/>
    <w:pPr>
      <w:spacing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0831"/>
    <w:pPr>
      <w:spacing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0831"/>
    <w:pPr>
      <w:spacing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0831"/>
    <w:pPr>
      <w:spacing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0831"/>
    <w:pPr>
      <w:spacing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0831"/>
    <w:pPr>
      <w:spacing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0831"/>
    <w:pPr>
      <w:spacing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0831"/>
    <w:pPr>
      <w:spacing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0831"/>
    <w:pPr>
      <w:spacing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50831"/>
    <w:pPr>
      <w:tabs>
        <w:tab w:val="right" w:pos="4536"/>
      </w:tabs>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0831"/>
    <w:pPr>
      <w:spacing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0831"/>
    <w:pPr>
      <w:spacing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0831"/>
    <w:pPr>
      <w:spacing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0831"/>
    <w:pPr>
      <w:spacing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0831"/>
    <w:pPr>
      <w:spacing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0831"/>
    <w:pPr>
      <w:spacing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0831"/>
    <w:pPr>
      <w:spacing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0831"/>
    <w:pPr>
      <w:spacing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0831"/>
    <w:pPr>
      <w:spacing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0831"/>
    <w:pPr>
      <w:spacing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0831"/>
    <w:pPr>
      <w:spacing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0831"/>
    <w:pPr>
      <w:spacing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0831"/>
    <w:pPr>
      <w:spacing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0831"/>
    <w:pPr>
      <w:spacing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0831"/>
    <w:pPr>
      <w:spacing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0831"/>
    <w:pPr>
      <w:spacing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0831"/>
    <w:pPr>
      <w:spacing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uiPriority w:val="5"/>
    <w:rsid w:val="00E50831"/>
    <w:pPr>
      <w:contextualSpacing/>
      <w:jc w:val="left"/>
    </w:pPr>
    <w:rPr>
      <w:rFonts w:eastAsiaTheme="majorEastAsia" w:cstheme="majorBidi"/>
      <w:b/>
      <w:spacing w:val="16"/>
      <w:kern w:val="28"/>
      <w:szCs w:val="52"/>
    </w:rPr>
  </w:style>
  <w:style w:type="paragraph" w:customStyle="1" w:styleId="TitelForside">
    <w:name w:val="Titel Forside"/>
    <w:basedOn w:val="Title"/>
    <w:uiPriority w:val="5"/>
    <w:semiHidden/>
    <w:qFormat/>
    <w:rsid w:val="00E50831"/>
  </w:style>
  <w:style w:type="paragraph" w:customStyle="1" w:styleId="Titelvrige">
    <w:name w:val="Titel øvrige"/>
    <w:basedOn w:val="Normal"/>
    <w:uiPriority w:val="4"/>
    <w:semiHidden/>
    <w:qFormat/>
    <w:rsid w:val="00E50831"/>
    <w:rPr>
      <w:b/>
    </w:rPr>
  </w:style>
  <w:style w:type="paragraph" w:styleId="TOC1">
    <w:name w:val="toc 1"/>
    <w:basedOn w:val="Normal"/>
    <w:next w:val="Normal"/>
    <w:uiPriority w:val="39"/>
    <w:semiHidden/>
    <w:rsid w:val="00163875"/>
    <w:pPr>
      <w:ind w:left="851" w:right="561" w:hanging="851"/>
    </w:pPr>
    <w:rPr>
      <w:caps/>
    </w:rPr>
  </w:style>
  <w:style w:type="paragraph" w:styleId="TOC2">
    <w:name w:val="toc 2"/>
    <w:basedOn w:val="Normal"/>
    <w:next w:val="Normal"/>
    <w:uiPriority w:val="39"/>
    <w:semiHidden/>
    <w:rsid w:val="003F4F3E"/>
    <w:pPr>
      <w:ind w:left="1412" w:right="562" w:hanging="706"/>
    </w:pPr>
  </w:style>
  <w:style w:type="paragraph" w:styleId="TOC3">
    <w:name w:val="toc 3"/>
    <w:basedOn w:val="Normal"/>
    <w:next w:val="Normal"/>
    <w:uiPriority w:val="39"/>
    <w:semiHidden/>
    <w:rsid w:val="00B716C3"/>
    <w:pPr>
      <w:ind w:left="1412" w:right="562" w:hanging="706"/>
    </w:pPr>
  </w:style>
  <w:style w:type="paragraph" w:styleId="TOCHeading">
    <w:name w:val="TOC Heading"/>
    <w:basedOn w:val="Overskrift1udennummer"/>
    <w:next w:val="Normal"/>
    <w:uiPriority w:val="3"/>
    <w:rsid w:val="000E21EC"/>
    <w:pPr>
      <w:outlineLvl w:val="9"/>
    </w:pPr>
    <w:rPr>
      <w:b w:val="0"/>
    </w:rPr>
  </w:style>
  <w:style w:type="paragraph" w:customStyle="1" w:styleId="Vedr">
    <w:name w:val="Vedr"/>
    <w:basedOn w:val="Normal"/>
    <w:uiPriority w:val="99"/>
    <w:semiHidden/>
    <w:rsid w:val="00E50831"/>
    <w:pPr>
      <w:ind w:left="851" w:hanging="851"/>
    </w:pPr>
    <w:rPr>
      <w:rFonts w:eastAsia="Times New Roman" w:cs="Times New Roman"/>
      <w:b/>
      <w:caps/>
      <w:spacing w:val="9"/>
      <w:lang w:eastAsia="da-DK"/>
    </w:rPr>
  </w:style>
  <w:style w:type="paragraph" w:customStyle="1" w:styleId="Versaler1Forside">
    <w:name w:val="Versaler 1 Forside"/>
    <w:basedOn w:val="Normal"/>
    <w:next w:val="Normal"/>
    <w:uiPriority w:val="5"/>
    <w:semiHidden/>
    <w:rsid w:val="00E50831"/>
    <w:pPr>
      <w:jc w:val="center"/>
    </w:pPr>
    <w:rPr>
      <w:caps/>
      <w:spacing w:val="6"/>
      <w:sz w:val="16"/>
    </w:rPr>
  </w:style>
  <w:style w:type="paragraph" w:customStyle="1" w:styleId="Versaler2Forside">
    <w:name w:val="Versaler 2 Forside"/>
    <w:basedOn w:val="Normal"/>
    <w:uiPriority w:val="5"/>
    <w:semiHidden/>
    <w:rsid w:val="00E50831"/>
    <w:pPr>
      <w:jc w:val="center"/>
    </w:pPr>
    <w:rPr>
      <w:caps/>
      <w:sz w:val="24"/>
    </w:rPr>
  </w:style>
  <w:style w:type="paragraph" w:customStyle="1" w:styleId="Versalervrige">
    <w:name w:val="Versaler øvrige"/>
    <w:basedOn w:val="Versaler1Forside"/>
    <w:next w:val="Normal"/>
    <w:uiPriority w:val="5"/>
    <w:semiHidden/>
    <w:qFormat/>
    <w:rsid w:val="00E50831"/>
    <w:pPr>
      <w:jc w:val="left"/>
    </w:pPr>
  </w:style>
  <w:style w:type="paragraph" w:customStyle="1" w:styleId="zShs1">
    <w:name w:val="z Shs1"/>
    <w:semiHidden/>
    <w:rsid w:val="00E91D02"/>
    <w:pPr>
      <w:tabs>
        <w:tab w:val="left" w:pos="360"/>
      </w:tabs>
      <w:spacing w:line="180" w:lineRule="exact"/>
    </w:pPr>
    <w:rPr>
      <w:rFonts w:eastAsia="Times New Roman" w:cs="Times New Roman"/>
      <w:caps/>
      <w:noProof/>
      <w:sz w:val="14"/>
      <w:szCs w:val="12"/>
      <w:lang w:val="da-DK" w:eastAsia="da-DK"/>
    </w:rPr>
  </w:style>
  <w:style w:type="paragraph" w:customStyle="1" w:styleId="zzDokID">
    <w:name w:val="zz DokID"/>
    <w:basedOn w:val="Normal"/>
    <w:semiHidden/>
    <w:rsid w:val="00E50831"/>
    <w:pPr>
      <w:framePr w:wrap="notBeside" w:vAnchor="page" w:hAnchor="margin" w:y="15594"/>
      <w:shd w:val="clear" w:color="FFFFFF" w:fill="auto"/>
    </w:pPr>
    <w:rPr>
      <w:rFonts w:eastAsia="Times New Roman" w:cs="Times New Roman"/>
      <w:sz w:val="12"/>
      <w:szCs w:val="12"/>
      <w:lang w:eastAsia="da-DK"/>
    </w:rPr>
  </w:style>
  <w:style w:type="paragraph" w:customStyle="1" w:styleId="zzUdkast">
    <w:name w:val="zz Udkast"/>
    <w:basedOn w:val="Normal"/>
    <w:semiHidden/>
    <w:rsid w:val="000A6503"/>
    <w:pPr>
      <w:framePr w:w="3402" w:wrap="around" w:vAnchor="page" w:hAnchor="margin" w:y="852"/>
      <w:shd w:val="clear" w:color="FFFFFF" w:fill="auto"/>
    </w:pPr>
  </w:style>
  <w:style w:type="paragraph" w:styleId="Header">
    <w:name w:val="header"/>
    <w:basedOn w:val="Normal"/>
    <w:link w:val="HeaderChar"/>
    <w:uiPriority w:val="5"/>
    <w:unhideWhenUsed/>
    <w:rsid w:val="00C80944"/>
    <w:pPr>
      <w:tabs>
        <w:tab w:val="center" w:pos="4680"/>
        <w:tab w:val="right" w:pos="9360"/>
      </w:tabs>
      <w:spacing w:after="0" w:line="240" w:lineRule="auto"/>
    </w:pPr>
  </w:style>
  <w:style w:type="character" w:customStyle="1" w:styleId="HeaderChar">
    <w:name w:val="Header Char"/>
    <w:basedOn w:val="DefaultParagraphFont"/>
    <w:link w:val="Header"/>
    <w:uiPriority w:val="5"/>
    <w:rsid w:val="00C80944"/>
    <w:rPr>
      <w:lang w:val="en-GB"/>
    </w:rPr>
  </w:style>
  <w:style w:type="paragraph" w:styleId="Footer">
    <w:name w:val="footer"/>
    <w:basedOn w:val="Normal"/>
    <w:link w:val="FooterChar"/>
    <w:uiPriority w:val="99"/>
    <w:unhideWhenUsed/>
    <w:rsid w:val="00C80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944"/>
    <w:rPr>
      <w:lang w:val="en-GB"/>
    </w:rPr>
  </w:style>
  <w:style w:type="paragraph" w:styleId="FootnoteText">
    <w:name w:val="footnote text"/>
    <w:basedOn w:val="Normal"/>
    <w:link w:val="FootnoteTextChar"/>
    <w:semiHidden/>
    <w:unhideWhenUsed/>
    <w:rsid w:val="00BC3A90"/>
    <w:pPr>
      <w:tabs>
        <w:tab w:val="left" w:pos="851"/>
      </w:tabs>
      <w:spacing w:after="0" w:line="240" w:lineRule="auto"/>
      <w:ind w:left="851" w:hanging="851"/>
    </w:pPr>
    <w:rPr>
      <w:sz w:val="20"/>
      <w:szCs w:val="20"/>
    </w:rPr>
  </w:style>
  <w:style w:type="character" w:customStyle="1" w:styleId="FootnoteTextChar">
    <w:name w:val="Footnote Text Char"/>
    <w:basedOn w:val="DefaultParagraphFont"/>
    <w:link w:val="FootnoteText"/>
    <w:uiPriority w:val="99"/>
    <w:semiHidden/>
    <w:rsid w:val="00BC3A90"/>
    <w:rPr>
      <w:sz w:val="20"/>
      <w:szCs w:val="20"/>
      <w:lang w:val="da-DK"/>
    </w:rPr>
  </w:style>
  <w:style w:type="character" w:styleId="FootnoteReference">
    <w:name w:val="footnote reference"/>
    <w:basedOn w:val="DefaultParagraphFont"/>
    <w:semiHidden/>
    <w:unhideWhenUsed/>
    <w:rsid w:val="00EE510D"/>
    <w:rPr>
      <w:vertAlign w:val="superscript"/>
    </w:rPr>
  </w:style>
  <w:style w:type="paragraph" w:styleId="BalloonText">
    <w:name w:val="Balloon Text"/>
    <w:basedOn w:val="Normal"/>
    <w:link w:val="BalloonTextChar"/>
    <w:uiPriority w:val="99"/>
    <w:semiHidden/>
    <w:unhideWhenUsed/>
    <w:rsid w:val="00FB190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B1903"/>
    <w:rPr>
      <w:rFonts w:ascii="Segoe UI" w:hAnsi="Segoe UI" w:cs="Segoe UI"/>
      <w:lang w:val="da-DK"/>
    </w:rPr>
  </w:style>
  <w:style w:type="paragraph" w:styleId="Bibliography">
    <w:name w:val="Bibliography"/>
    <w:basedOn w:val="Normal"/>
    <w:next w:val="Normal"/>
    <w:uiPriority w:val="37"/>
    <w:semiHidden/>
    <w:unhideWhenUsed/>
    <w:rsid w:val="00FB1903"/>
  </w:style>
  <w:style w:type="paragraph" w:styleId="BlockText">
    <w:name w:val="Block Text"/>
    <w:basedOn w:val="Normal"/>
    <w:uiPriority w:val="99"/>
    <w:semiHidden/>
    <w:unhideWhenUsed/>
    <w:rsid w:val="00FB1903"/>
    <w:pPr>
      <w:pBdr>
        <w:top w:val="single" w:sz="2" w:space="10" w:color="454545" w:themeColor="accent1"/>
        <w:left w:val="single" w:sz="2" w:space="10" w:color="454545" w:themeColor="accent1"/>
        <w:bottom w:val="single" w:sz="2" w:space="10" w:color="454545" w:themeColor="accent1"/>
        <w:right w:val="single" w:sz="2" w:space="10" w:color="454545" w:themeColor="accent1"/>
      </w:pBdr>
      <w:ind w:left="1152" w:right="1152"/>
    </w:pPr>
    <w:rPr>
      <w:rFonts w:asciiTheme="minorHAnsi" w:eastAsiaTheme="minorEastAsia" w:hAnsiTheme="minorHAnsi"/>
      <w:i/>
      <w:iCs/>
      <w:color w:val="454545" w:themeColor="accent1"/>
    </w:rPr>
  </w:style>
  <w:style w:type="paragraph" w:styleId="BodyText">
    <w:name w:val="Body Text"/>
    <w:basedOn w:val="Normal"/>
    <w:link w:val="BodyTextChar"/>
    <w:uiPriority w:val="99"/>
    <w:semiHidden/>
    <w:unhideWhenUsed/>
    <w:rsid w:val="00FB1903"/>
  </w:style>
  <w:style w:type="character" w:customStyle="1" w:styleId="BodyTextChar">
    <w:name w:val="Body Text Char"/>
    <w:basedOn w:val="DefaultParagraphFont"/>
    <w:link w:val="BodyText"/>
    <w:uiPriority w:val="99"/>
    <w:semiHidden/>
    <w:rsid w:val="00FB1903"/>
    <w:rPr>
      <w:lang w:val="da-DK"/>
    </w:rPr>
  </w:style>
  <w:style w:type="paragraph" w:styleId="BodyText2">
    <w:name w:val="Body Text 2"/>
    <w:basedOn w:val="Normal"/>
    <w:link w:val="BodyText2Char"/>
    <w:uiPriority w:val="99"/>
    <w:semiHidden/>
    <w:unhideWhenUsed/>
    <w:rsid w:val="00FB1903"/>
    <w:pPr>
      <w:spacing w:line="480" w:lineRule="auto"/>
    </w:pPr>
  </w:style>
  <w:style w:type="character" w:customStyle="1" w:styleId="BodyText2Char">
    <w:name w:val="Body Text 2 Char"/>
    <w:basedOn w:val="DefaultParagraphFont"/>
    <w:link w:val="BodyText2"/>
    <w:uiPriority w:val="99"/>
    <w:semiHidden/>
    <w:rsid w:val="00FB1903"/>
    <w:rPr>
      <w:lang w:val="da-DK"/>
    </w:rPr>
  </w:style>
  <w:style w:type="paragraph" w:styleId="BodyText3">
    <w:name w:val="Body Text 3"/>
    <w:basedOn w:val="Normal"/>
    <w:link w:val="BodyText3Char"/>
    <w:uiPriority w:val="99"/>
    <w:semiHidden/>
    <w:unhideWhenUsed/>
    <w:rsid w:val="00FB1903"/>
    <w:rPr>
      <w:sz w:val="16"/>
      <w:szCs w:val="16"/>
    </w:rPr>
  </w:style>
  <w:style w:type="character" w:customStyle="1" w:styleId="BodyText3Char">
    <w:name w:val="Body Text 3 Char"/>
    <w:basedOn w:val="DefaultParagraphFont"/>
    <w:link w:val="BodyText3"/>
    <w:uiPriority w:val="99"/>
    <w:semiHidden/>
    <w:rsid w:val="00FB1903"/>
    <w:rPr>
      <w:sz w:val="16"/>
      <w:szCs w:val="16"/>
      <w:lang w:val="da-DK"/>
    </w:rPr>
  </w:style>
  <w:style w:type="paragraph" w:styleId="BodyTextFirstIndent">
    <w:name w:val="Body Text First Indent"/>
    <w:basedOn w:val="BodyText"/>
    <w:link w:val="BodyTextFirstIndentChar"/>
    <w:uiPriority w:val="99"/>
    <w:semiHidden/>
    <w:unhideWhenUsed/>
    <w:rsid w:val="00FB1903"/>
    <w:pPr>
      <w:ind w:firstLine="360"/>
    </w:pPr>
  </w:style>
  <w:style w:type="character" w:customStyle="1" w:styleId="BodyTextFirstIndentChar">
    <w:name w:val="Body Text First Indent Char"/>
    <w:basedOn w:val="BodyTextChar"/>
    <w:link w:val="BodyTextFirstIndent"/>
    <w:uiPriority w:val="99"/>
    <w:semiHidden/>
    <w:rsid w:val="00FB1903"/>
    <w:rPr>
      <w:lang w:val="da-DK"/>
    </w:rPr>
  </w:style>
  <w:style w:type="paragraph" w:styleId="BodyTextIndent">
    <w:name w:val="Body Text Indent"/>
    <w:basedOn w:val="Normal"/>
    <w:link w:val="BodyTextIndentChar"/>
    <w:uiPriority w:val="99"/>
    <w:semiHidden/>
    <w:unhideWhenUsed/>
    <w:rsid w:val="00FB1903"/>
    <w:pPr>
      <w:ind w:left="283"/>
    </w:pPr>
  </w:style>
  <w:style w:type="character" w:customStyle="1" w:styleId="BodyTextIndentChar">
    <w:name w:val="Body Text Indent Char"/>
    <w:basedOn w:val="DefaultParagraphFont"/>
    <w:link w:val="BodyTextIndent"/>
    <w:uiPriority w:val="99"/>
    <w:semiHidden/>
    <w:rsid w:val="00FB1903"/>
    <w:rPr>
      <w:lang w:val="da-DK"/>
    </w:rPr>
  </w:style>
  <w:style w:type="paragraph" w:styleId="BodyTextFirstIndent2">
    <w:name w:val="Body Text First Indent 2"/>
    <w:basedOn w:val="BodyTextIndent"/>
    <w:link w:val="BodyTextFirstIndent2Char"/>
    <w:uiPriority w:val="99"/>
    <w:semiHidden/>
    <w:unhideWhenUsed/>
    <w:rsid w:val="00FB1903"/>
    <w:pPr>
      <w:ind w:left="360" w:firstLine="360"/>
    </w:pPr>
  </w:style>
  <w:style w:type="character" w:customStyle="1" w:styleId="BodyTextFirstIndent2Char">
    <w:name w:val="Body Text First Indent 2 Char"/>
    <w:basedOn w:val="BodyTextIndentChar"/>
    <w:link w:val="BodyTextFirstIndent2"/>
    <w:uiPriority w:val="99"/>
    <w:semiHidden/>
    <w:rsid w:val="00FB1903"/>
    <w:rPr>
      <w:lang w:val="da-DK"/>
    </w:rPr>
  </w:style>
  <w:style w:type="paragraph" w:styleId="BodyTextIndent2">
    <w:name w:val="Body Text Indent 2"/>
    <w:basedOn w:val="Normal"/>
    <w:link w:val="BodyTextIndent2Char"/>
    <w:uiPriority w:val="99"/>
    <w:semiHidden/>
    <w:unhideWhenUsed/>
    <w:rsid w:val="00FB1903"/>
    <w:pPr>
      <w:spacing w:line="480" w:lineRule="auto"/>
      <w:ind w:left="283"/>
    </w:pPr>
  </w:style>
  <w:style w:type="character" w:customStyle="1" w:styleId="BodyTextIndent2Char">
    <w:name w:val="Body Text Indent 2 Char"/>
    <w:basedOn w:val="DefaultParagraphFont"/>
    <w:link w:val="BodyTextIndent2"/>
    <w:uiPriority w:val="99"/>
    <w:semiHidden/>
    <w:rsid w:val="00FB1903"/>
    <w:rPr>
      <w:lang w:val="da-DK"/>
    </w:rPr>
  </w:style>
  <w:style w:type="paragraph" w:styleId="BodyTextIndent3">
    <w:name w:val="Body Text Indent 3"/>
    <w:basedOn w:val="Normal"/>
    <w:link w:val="BodyTextIndent3Char"/>
    <w:uiPriority w:val="99"/>
    <w:semiHidden/>
    <w:unhideWhenUsed/>
    <w:rsid w:val="00FB1903"/>
    <w:pPr>
      <w:ind w:left="283"/>
    </w:pPr>
    <w:rPr>
      <w:sz w:val="16"/>
      <w:szCs w:val="16"/>
    </w:rPr>
  </w:style>
  <w:style w:type="character" w:customStyle="1" w:styleId="BodyTextIndent3Char">
    <w:name w:val="Body Text Indent 3 Char"/>
    <w:basedOn w:val="DefaultParagraphFont"/>
    <w:link w:val="BodyTextIndent3"/>
    <w:uiPriority w:val="99"/>
    <w:semiHidden/>
    <w:rsid w:val="00FB1903"/>
    <w:rPr>
      <w:sz w:val="16"/>
      <w:szCs w:val="16"/>
      <w:lang w:val="da-DK"/>
    </w:rPr>
  </w:style>
  <w:style w:type="character" w:styleId="BookTitle">
    <w:name w:val="Book Title"/>
    <w:basedOn w:val="DefaultParagraphFont"/>
    <w:uiPriority w:val="33"/>
    <w:semiHidden/>
    <w:qFormat/>
    <w:rsid w:val="00FB1903"/>
    <w:rPr>
      <w:b/>
      <w:bCs/>
      <w:i/>
      <w:iCs/>
      <w:spacing w:val="5"/>
    </w:rPr>
  </w:style>
  <w:style w:type="paragraph" w:styleId="Caption">
    <w:name w:val="caption"/>
    <w:basedOn w:val="Normal"/>
    <w:next w:val="Normal"/>
    <w:uiPriority w:val="35"/>
    <w:semiHidden/>
    <w:unhideWhenUsed/>
    <w:qFormat/>
    <w:rsid w:val="00FB1903"/>
    <w:pPr>
      <w:spacing w:after="200" w:line="240" w:lineRule="auto"/>
    </w:pPr>
    <w:rPr>
      <w:i/>
      <w:iCs/>
      <w:color w:val="8C2314" w:themeColor="text2"/>
    </w:rPr>
  </w:style>
  <w:style w:type="paragraph" w:styleId="Closing">
    <w:name w:val="Closing"/>
    <w:basedOn w:val="Normal"/>
    <w:link w:val="ClosingChar"/>
    <w:uiPriority w:val="99"/>
    <w:semiHidden/>
    <w:unhideWhenUsed/>
    <w:rsid w:val="00FB1903"/>
    <w:pPr>
      <w:spacing w:after="0" w:line="240" w:lineRule="auto"/>
      <w:ind w:left="4252"/>
    </w:pPr>
  </w:style>
  <w:style w:type="character" w:customStyle="1" w:styleId="ClosingChar">
    <w:name w:val="Closing Char"/>
    <w:basedOn w:val="DefaultParagraphFont"/>
    <w:link w:val="Closing"/>
    <w:uiPriority w:val="99"/>
    <w:semiHidden/>
    <w:rsid w:val="00FB1903"/>
    <w:rPr>
      <w:lang w:val="da-DK"/>
    </w:rPr>
  </w:style>
  <w:style w:type="table" w:styleId="ColorfulGrid">
    <w:name w:val="Colorful Grid"/>
    <w:basedOn w:val="TableNormal"/>
    <w:uiPriority w:val="73"/>
    <w:semiHidden/>
    <w:unhideWhenUsed/>
    <w:rsid w:val="00FB19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FB19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FB1903"/>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B1903"/>
    <w:rPr>
      <w:sz w:val="16"/>
      <w:szCs w:val="16"/>
    </w:rPr>
  </w:style>
  <w:style w:type="paragraph" w:styleId="CommentText">
    <w:name w:val="annotation text"/>
    <w:basedOn w:val="Normal"/>
    <w:link w:val="CommentTextChar"/>
    <w:uiPriority w:val="99"/>
    <w:semiHidden/>
    <w:unhideWhenUsed/>
    <w:rsid w:val="00E91D02"/>
    <w:pPr>
      <w:numPr>
        <w:numId w:val="18"/>
      </w:numPr>
      <w:spacing w:line="240" w:lineRule="auto"/>
      <w:ind w:left="-40" w:hanging="357"/>
    </w:pPr>
    <w:rPr>
      <w:sz w:val="20"/>
      <w:szCs w:val="20"/>
    </w:rPr>
  </w:style>
  <w:style w:type="character" w:customStyle="1" w:styleId="CommentTextChar">
    <w:name w:val="Comment Text Char"/>
    <w:basedOn w:val="DefaultParagraphFont"/>
    <w:link w:val="CommentText"/>
    <w:uiPriority w:val="99"/>
    <w:semiHidden/>
    <w:rsid w:val="00E91D02"/>
    <w:rPr>
      <w:sz w:val="20"/>
      <w:szCs w:val="20"/>
      <w:lang w:val="da-DK"/>
    </w:rPr>
  </w:style>
  <w:style w:type="paragraph" w:styleId="CommentSubject">
    <w:name w:val="annotation subject"/>
    <w:basedOn w:val="CommentText"/>
    <w:next w:val="CommentText"/>
    <w:link w:val="CommentSubjectChar"/>
    <w:uiPriority w:val="99"/>
    <w:semiHidden/>
    <w:unhideWhenUsed/>
    <w:rsid w:val="00FB1903"/>
    <w:rPr>
      <w:b/>
      <w:bCs/>
    </w:rPr>
  </w:style>
  <w:style w:type="character" w:customStyle="1" w:styleId="CommentSubjectChar">
    <w:name w:val="Comment Subject Char"/>
    <w:basedOn w:val="CommentTextChar"/>
    <w:link w:val="CommentSubject"/>
    <w:uiPriority w:val="99"/>
    <w:semiHidden/>
    <w:rsid w:val="00FB1903"/>
    <w:rPr>
      <w:b/>
      <w:bCs/>
      <w:sz w:val="20"/>
      <w:szCs w:val="20"/>
      <w:lang w:val="da-DK"/>
    </w:rPr>
  </w:style>
  <w:style w:type="table" w:styleId="DarkList">
    <w:name w:val="Dark List"/>
    <w:basedOn w:val="TableNormal"/>
    <w:uiPriority w:val="70"/>
    <w:semiHidden/>
    <w:unhideWhenUsed/>
    <w:rsid w:val="00FB19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semiHidden/>
    <w:unhideWhenUsed/>
    <w:rsid w:val="00FB1903"/>
  </w:style>
  <w:style w:type="character" w:customStyle="1" w:styleId="DateChar">
    <w:name w:val="Date Char"/>
    <w:basedOn w:val="DefaultParagraphFont"/>
    <w:link w:val="Date"/>
    <w:uiPriority w:val="99"/>
    <w:semiHidden/>
    <w:rsid w:val="00FB1903"/>
    <w:rPr>
      <w:lang w:val="da-DK"/>
    </w:rPr>
  </w:style>
  <w:style w:type="paragraph" w:styleId="DocumentMap">
    <w:name w:val="Document Map"/>
    <w:basedOn w:val="Normal"/>
    <w:link w:val="DocumentMapChar"/>
    <w:uiPriority w:val="99"/>
    <w:semiHidden/>
    <w:unhideWhenUsed/>
    <w:rsid w:val="00FB190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903"/>
    <w:rPr>
      <w:rFonts w:ascii="Segoe UI" w:hAnsi="Segoe UI" w:cs="Segoe UI"/>
      <w:sz w:val="16"/>
      <w:szCs w:val="16"/>
      <w:lang w:val="da-DK"/>
    </w:rPr>
  </w:style>
  <w:style w:type="paragraph" w:styleId="E-mailSignature">
    <w:name w:val="E-mail Signature"/>
    <w:basedOn w:val="Normal"/>
    <w:link w:val="E-mailSignatureChar"/>
    <w:uiPriority w:val="99"/>
    <w:semiHidden/>
    <w:unhideWhenUsed/>
    <w:rsid w:val="00FB1903"/>
    <w:pPr>
      <w:spacing w:after="0" w:line="240" w:lineRule="auto"/>
    </w:pPr>
  </w:style>
  <w:style w:type="character" w:customStyle="1" w:styleId="E-mailSignatureChar">
    <w:name w:val="E-mail Signature Char"/>
    <w:basedOn w:val="DefaultParagraphFont"/>
    <w:link w:val="E-mailSignature"/>
    <w:uiPriority w:val="99"/>
    <w:semiHidden/>
    <w:rsid w:val="00FB1903"/>
    <w:rPr>
      <w:lang w:val="da-DK"/>
    </w:rPr>
  </w:style>
  <w:style w:type="character" w:styleId="Emphasis">
    <w:name w:val="Emphasis"/>
    <w:basedOn w:val="DefaultParagraphFont"/>
    <w:uiPriority w:val="20"/>
    <w:semiHidden/>
    <w:unhideWhenUsed/>
    <w:qFormat/>
    <w:rsid w:val="00FB1903"/>
    <w:rPr>
      <w:i/>
      <w:iCs/>
    </w:rPr>
  </w:style>
  <w:style w:type="character" w:styleId="EndnoteReference">
    <w:name w:val="endnote reference"/>
    <w:basedOn w:val="DefaultParagraphFont"/>
    <w:uiPriority w:val="99"/>
    <w:semiHidden/>
    <w:unhideWhenUsed/>
    <w:rsid w:val="00FB1903"/>
    <w:rPr>
      <w:vertAlign w:val="superscript"/>
    </w:rPr>
  </w:style>
  <w:style w:type="paragraph" w:styleId="EndnoteText">
    <w:name w:val="endnote text"/>
    <w:basedOn w:val="Normal"/>
    <w:link w:val="EndnoteTextChar"/>
    <w:uiPriority w:val="99"/>
    <w:semiHidden/>
    <w:unhideWhenUsed/>
    <w:rsid w:val="00BC3A90"/>
    <w:pPr>
      <w:tabs>
        <w:tab w:val="left" w:pos="851"/>
      </w:tabs>
      <w:spacing w:after="0" w:line="240" w:lineRule="auto"/>
      <w:ind w:left="851" w:hanging="851"/>
    </w:pPr>
    <w:rPr>
      <w:sz w:val="20"/>
      <w:szCs w:val="20"/>
    </w:rPr>
  </w:style>
  <w:style w:type="character" w:customStyle="1" w:styleId="EndnoteTextChar">
    <w:name w:val="Endnote Text Char"/>
    <w:basedOn w:val="DefaultParagraphFont"/>
    <w:link w:val="EndnoteText"/>
    <w:uiPriority w:val="99"/>
    <w:semiHidden/>
    <w:rsid w:val="00BC3A90"/>
    <w:rPr>
      <w:sz w:val="20"/>
      <w:szCs w:val="20"/>
      <w:lang w:val="da-DK"/>
    </w:rPr>
  </w:style>
  <w:style w:type="paragraph" w:styleId="EnvelopeAddress">
    <w:name w:val="envelope address"/>
    <w:basedOn w:val="Normal"/>
    <w:uiPriority w:val="99"/>
    <w:semiHidden/>
    <w:unhideWhenUsed/>
    <w:rsid w:val="00FB190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B190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B1903"/>
    <w:rPr>
      <w:color w:val="800080" w:themeColor="followedHyperlink"/>
      <w:u w:val="single"/>
    </w:rPr>
  </w:style>
  <w:style w:type="table" w:customStyle="1" w:styleId="GridTable1Light1">
    <w:name w:val="Grid Table 1 Light1"/>
    <w:basedOn w:val="TableNormal"/>
    <w:uiPriority w:val="46"/>
    <w:rsid w:val="00FB19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1903"/>
    <w:pPr>
      <w:spacing w:line="240" w:lineRule="auto"/>
    </w:pPr>
    <w:tblPr>
      <w:tblStyleRowBandSize w:val="1"/>
      <w:tblStyleColBandSize w:val="1"/>
      <w:tblBorders>
        <w:top w:val="single" w:sz="4" w:space="0" w:color="B4B4B4" w:themeColor="accent1" w:themeTint="66"/>
        <w:left w:val="single" w:sz="4" w:space="0" w:color="B4B4B4" w:themeColor="accent1" w:themeTint="66"/>
        <w:bottom w:val="single" w:sz="4" w:space="0" w:color="B4B4B4" w:themeColor="accent1" w:themeTint="66"/>
        <w:right w:val="single" w:sz="4" w:space="0" w:color="B4B4B4" w:themeColor="accent1" w:themeTint="66"/>
        <w:insideH w:val="single" w:sz="4" w:space="0" w:color="B4B4B4" w:themeColor="accent1" w:themeTint="66"/>
        <w:insideV w:val="single" w:sz="4" w:space="0" w:color="B4B4B4" w:themeColor="accent1" w:themeTint="66"/>
      </w:tblBorders>
    </w:tblPr>
    <w:tblStylePr w:type="firstRow">
      <w:rPr>
        <w:b/>
        <w:bCs/>
      </w:rPr>
      <w:tblPr/>
      <w:tcPr>
        <w:tcBorders>
          <w:bottom w:val="single" w:sz="12" w:space="0" w:color="8F8F8F" w:themeColor="accent1" w:themeTint="99"/>
        </w:tcBorders>
      </w:tcPr>
    </w:tblStylePr>
    <w:tblStylePr w:type="lastRow">
      <w:rPr>
        <w:b/>
        <w:bCs/>
      </w:rPr>
      <w:tblPr/>
      <w:tcPr>
        <w:tcBorders>
          <w:top w:val="double" w:sz="2" w:space="0" w:color="8F8F8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B1903"/>
    <w:pPr>
      <w:spacing w:line="240" w:lineRule="auto"/>
    </w:pPr>
    <w:tblPr>
      <w:tblStyleRowBandSize w:val="1"/>
      <w:tblStyleColBandSize w:val="1"/>
      <w:tblBorders>
        <w:top w:val="single" w:sz="4" w:space="0" w:color="6250F8" w:themeColor="accent2" w:themeTint="66"/>
        <w:left w:val="single" w:sz="4" w:space="0" w:color="6250F8" w:themeColor="accent2" w:themeTint="66"/>
        <w:bottom w:val="single" w:sz="4" w:space="0" w:color="6250F8" w:themeColor="accent2" w:themeTint="66"/>
        <w:right w:val="single" w:sz="4" w:space="0" w:color="6250F8" w:themeColor="accent2" w:themeTint="66"/>
        <w:insideH w:val="single" w:sz="4" w:space="0" w:color="6250F8" w:themeColor="accent2" w:themeTint="66"/>
        <w:insideV w:val="single" w:sz="4" w:space="0" w:color="6250F8" w:themeColor="accent2" w:themeTint="66"/>
      </w:tblBorders>
    </w:tblPr>
    <w:tblStylePr w:type="firstRow">
      <w:rPr>
        <w:b/>
        <w:bCs/>
      </w:rPr>
      <w:tblPr/>
      <w:tcPr>
        <w:tcBorders>
          <w:bottom w:val="single" w:sz="12" w:space="0" w:color="2008E6" w:themeColor="accent2" w:themeTint="99"/>
        </w:tcBorders>
      </w:tcPr>
    </w:tblStylePr>
    <w:tblStylePr w:type="lastRow">
      <w:rPr>
        <w:b/>
        <w:bCs/>
      </w:rPr>
      <w:tblPr/>
      <w:tcPr>
        <w:tcBorders>
          <w:top w:val="double" w:sz="2" w:space="0" w:color="2008E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B1903"/>
    <w:pPr>
      <w:spacing w:line="240" w:lineRule="auto"/>
    </w:pPr>
    <w:tblPr>
      <w:tblStyleRowBandSize w:val="1"/>
      <w:tblStyleColBandSize w:val="1"/>
      <w:tblBorders>
        <w:top w:val="single" w:sz="4" w:space="0" w:color="89C9DA" w:themeColor="accent3" w:themeTint="66"/>
        <w:left w:val="single" w:sz="4" w:space="0" w:color="89C9DA" w:themeColor="accent3" w:themeTint="66"/>
        <w:bottom w:val="single" w:sz="4" w:space="0" w:color="89C9DA" w:themeColor="accent3" w:themeTint="66"/>
        <w:right w:val="single" w:sz="4" w:space="0" w:color="89C9DA" w:themeColor="accent3" w:themeTint="66"/>
        <w:insideH w:val="single" w:sz="4" w:space="0" w:color="89C9DA" w:themeColor="accent3" w:themeTint="66"/>
        <w:insideV w:val="single" w:sz="4" w:space="0" w:color="89C9DA" w:themeColor="accent3" w:themeTint="66"/>
      </w:tblBorders>
    </w:tblPr>
    <w:tblStylePr w:type="firstRow">
      <w:rPr>
        <w:b/>
        <w:bCs/>
      </w:rPr>
      <w:tblPr/>
      <w:tcPr>
        <w:tcBorders>
          <w:bottom w:val="single" w:sz="12" w:space="0" w:color="4FAEC8" w:themeColor="accent3" w:themeTint="99"/>
        </w:tcBorders>
      </w:tcPr>
    </w:tblStylePr>
    <w:tblStylePr w:type="lastRow">
      <w:rPr>
        <w:b/>
        <w:bCs/>
      </w:rPr>
      <w:tblPr/>
      <w:tcPr>
        <w:tcBorders>
          <w:top w:val="double" w:sz="2" w:space="0" w:color="4FAEC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B1903"/>
    <w:pPr>
      <w:spacing w:line="240" w:lineRule="auto"/>
    </w:pPr>
    <w:tblPr>
      <w:tblStyleRowBandSize w:val="1"/>
      <w:tblStyleColBandSize w:val="1"/>
      <w:tblBorders>
        <w:top w:val="single" w:sz="4" w:space="0" w:color="F1EFE6" w:themeColor="accent4" w:themeTint="66"/>
        <w:left w:val="single" w:sz="4" w:space="0" w:color="F1EFE6" w:themeColor="accent4" w:themeTint="66"/>
        <w:bottom w:val="single" w:sz="4" w:space="0" w:color="F1EFE6" w:themeColor="accent4" w:themeTint="66"/>
        <w:right w:val="single" w:sz="4" w:space="0" w:color="F1EFE6" w:themeColor="accent4" w:themeTint="66"/>
        <w:insideH w:val="single" w:sz="4" w:space="0" w:color="F1EFE6" w:themeColor="accent4" w:themeTint="66"/>
        <w:insideV w:val="single" w:sz="4" w:space="0" w:color="F1EFE6" w:themeColor="accent4" w:themeTint="66"/>
      </w:tblBorders>
    </w:tblPr>
    <w:tblStylePr w:type="firstRow">
      <w:rPr>
        <w:b/>
        <w:bCs/>
      </w:rPr>
      <w:tblPr/>
      <w:tcPr>
        <w:tcBorders>
          <w:bottom w:val="single" w:sz="12" w:space="0" w:color="EAE8DA" w:themeColor="accent4" w:themeTint="99"/>
        </w:tcBorders>
      </w:tcPr>
    </w:tblStylePr>
    <w:tblStylePr w:type="lastRow">
      <w:rPr>
        <w:b/>
        <w:bCs/>
      </w:rPr>
      <w:tblPr/>
      <w:tcPr>
        <w:tcBorders>
          <w:top w:val="double" w:sz="2" w:space="0" w:color="EAE8D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B1903"/>
    <w:pPr>
      <w:spacing w:line="240" w:lineRule="auto"/>
    </w:pPr>
    <w:tblPr>
      <w:tblStyleRowBandSize w:val="1"/>
      <w:tblStyleColBandSize w:val="1"/>
      <w:tblBorders>
        <w:top w:val="single" w:sz="4" w:space="0" w:color="ED9184" w:themeColor="accent5" w:themeTint="66"/>
        <w:left w:val="single" w:sz="4" w:space="0" w:color="ED9184" w:themeColor="accent5" w:themeTint="66"/>
        <w:bottom w:val="single" w:sz="4" w:space="0" w:color="ED9184" w:themeColor="accent5" w:themeTint="66"/>
        <w:right w:val="single" w:sz="4" w:space="0" w:color="ED9184" w:themeColor="accent5" w:themeTint="66"/>
        <w:insideH w:val="single" w:sz="4" w:space="0" w:color="ED9184" w:themeColor="accent5" w:themeTint="66"/>
        <w:insideV w:val="single" w:sz="4" w:space="0" w:color="ED9184" w:themeColor="accent5" w:themeTint="66"/>
      </w:tblBorders>
    </w:tblPr>
    <w:tblStylePr w:type="firstRow">
      <w:rPr>
        <w:b/>
        <w:bCs/>
      </w:rPr>
      <w:tblPr/>
      <w:tcPr>
        <w:tcBorders>
          <w:bottom w:val="single" w:sz="12" w:space="0" w:color="E45A47" w:themeColor="accent5" w:themeTint="99"/>
        </w:tcBorders>
      </w:tcPr>
    </w:tblStylePr>
    <w:tblStylePr w:type="lastRow">
      <w:rPr>
        <w:b/>
        <w:bCs/>
      </w:rPr>
      <w:tblPr/>
      <w:tcPr>
        <w:tcBorders>
          <w:top w:val="double" w:sz="2" w:space="0" w:color="E45A4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B1903"/>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B19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B1903"/>
    <w:pPr>
      <w:spacing w:line="240" w:lineRule="auto"/>
    </w:pPr>
    <w:tblPr>
      <w:tblStyleRowBandSize w:val="1"/>
      <w:tblStyleColBandSize w:val="1"/>
      <w:tblBorders>
        <w:top w:val="single" w:sz="2" w:space="0" w:color="8F8F8F" w:themeColor="accent1" w:themeTint="99"/>
        <w:bottom w:val="single" w:sz="2" w:space="0" w:color="8F8F8F" w:themeColor="accent1" w:themeTint="99"/>
        <w:insideH w:val="single" w:sz="2" w:space="0" w:color="8F8F8F" w:themeColor="accent1" w:themeTint="99"/>
        <w:insideV w:val="single" w:sz="2" w:space="0" w:color="8F8F8F" w:themeColor="accent1" w:themeTint="99"/>
      </w:tblBorders>
    </w:tblPr>
    <w:tblStylePr w:type="firstRow">
      <w:rPr>
        <w:b/>
        <w:bCs/>
      </w:rPr>
      <w:tblPr/>
      <w:tcPr>
        <w:tcBorders>
          <w:top w:val="nil"/>
          <w:bottom w:val="single" w:sz="12" w:space="0" w:color="8F8F8F" w:themeColor="accent1" w:themeTint="99"/>
          <w:insideH w:val="nil"/>
          <w:insideV w:val="nil"/>
        </w:tcBorders>
        <w:shd w:val="clear" w:color="auto" w:fill="FFFFFF" w:themeFill="background1"/>
      </w:tcPr>
    </w:tblStylePr>
    <w:tblStylePr w:type="lastRow">
      <w:rPr>
        <w:b/>
        <w:bCs/>
      </w:rPr>
      <w:tblPr/>
      <w:tcPr>
        <w:tcBorders>
          <w:top w:val="double" w:sz="2" w:space="0" w:color="8F8F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customStyle="1" w:styleId="GridTable2-Accent21">
    <w:name w:val="Grid Table 2 - Accent 21"/>
    <w:basedOn w:val="TableNormal"/>
    <w:uiPriority w:val="47"/>
    <w:rsid w:val="00FB1903"/>
    <w:pPr>
      <w:spacing w:line="240" w:lineRule="auto"/>
    </w:pPr>
    <w:tblPr>
      <w:tblStyleRowBandSize w:val="1"/>
      <w:tblStyleColBandSize w:val="1"/>
      <w:tblBorders>
        <w:top w:val="single" w:sz="2" w:space="0" w:color="2008E6" w:themeColor="accent2" w:themeTint="99"/>
        <w:bottom w:val="single" w:sz="2" w:space="0" w:color="2008E6" w:themeColor="accent2" w:themeTint="99"/>
        <w:insideH w:val="single" w:sz="2" w:space="0" w:color="2008E6" w:themeColor="accent2" w:themeTint="99"/>
        <w:insideV w:val="single" w:sz="2" w:space="0" w:color="2008E6" w:themeColor="accent2" w:themeTint="99"/>
      </w:tblBorders>
    </w:tblPr>
    <w:tblStylePr w:type="firstRow">
      <w:rPr>
        <w:b/>
        <w:bCs/>
      </w:rPr>
      <w:tblPr/>
      <w:tcPr>
        <w:tcBorders>
          <w:top w:val="nil"/>
          <w:bottom w:val="single" w:sz="12" w:space="0" w:color="2008E6" w:themeColor="accent2" w:themeTint="99"/>
          <w:insideH w:val="nil"/>
          <w:insideV w:val="nil"/>
        </w:tcBorders>
        <w:shd w:val="clear" w:color="auto" w:fill="FFFFFF" w:themeFill="background1"/>
      </w:tcPr>
    </w:tblStylePr>
    <w:tblStylePr w:type="lastRow">
      <w:rPr>
        <w:b/>
        <w:bCs/>
      </w:rPr>
      <w:tblPr/>
      <w:tcPr>
        <w:tcBorders>
          <w:top w:val="double" w:sz="2" w:space="0" w:color="2008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customStyle="1" w:styleId="GridTable2-Accent31">
    <w:name w:val="Grid Table 2 - Accent 31"/>
    <w:basedOn w:val="TableNormal"/>
    <w:uiPriority w:val="47"/>
    <w:rsid w:val="00FB1903"/>
    <w:pPr>
      <w:spacing w:line="240" w:lineRule="auto"/>
    </w:pPr>
    <w:tblPr>
      <w:tblStyleRowBandSize w:val="1"/>
      <w:tblStyleColBandSize w:val="1"/>
      <w:tblBorders>
        <w:top w:val="single" w:sz="2" w:space="0" w:color="4FAEC8" w:themeColor="accent3" w:themeTint="99"/>
        <w:bottom w:val="single" w:sz="2" w:space="0" w:color="4FAEC8" w:themeColor="accent3" w:themeTint="99"/>
        <w:insideH w:val="single" w:sz="2" w:space="0" w:color="4FAEC8" w:themeColor="accent3" w:themeTint="99"/>
        <w:insideV w:val="single" w:sz="2" w:space="0" w:color="4FAEC8" w:themeColor="accent3" w:themeTint="99"/>
      </w:tblBorders>
    </w:tblPr>
    <w:tblStylePr w:type="firstRow">
      <w:rPr>
        <w:b/>
        <w:bCs/>
      </w:rPr>
      <w:tblPr/>
      <w:tcPr>
        <w:tcBorders>
          <w:top w:val="nil"/>
          <w:bottom w:val="single" w:sz="12" w:space="0" w:color="4FAEC8" w:themeColor="accent3" w:themeTint="99"/>
          <w:insideH w:val="nil"/>
          <w:insideV w:val="nil"/>
        </w:tcBorders>
        <w:shd w:val="clear" w:color="auto" w:fill="FFFFFF" w:themeFill="background1"/>
      </w:tcPr>
    </w:tblStylePr>
    <w:tblStylePr w:type="lastRow">
      <w:rPr>
        <w:b/>
        <w:bCs/>
      </w:rPr>
      <w:tblPr/>
      <w:tcPr>
        <w:tcBorders>
          <w:top w:val="double" w:sz="2" w:space="0" w:color="4FAE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customStyle="1" w:styleId="GridTable2-Accent41">
    <w:name w:val="Grid Table 2 - Accent 41"/>
    <w:basedOn w:val="TableNormal"/>
    <w:uiPriority w:val="47"/>
    <w:rsid w:val="00FB1903"/>
    <w:pPr>
      <w:spacing w:line="240" w:lineRule="auto"/>
    </w:pPr>
    <w:tblPr>
      <w:tblStyleRowBandSize w:val="1"/>
      <w:tblStyleColBandSize w:val="1"/>
      <w:tblBorders>
        <w:top w:val="single" w:sz="2" w:space="0" w:color="EAE8DA" w:themeColor="accent4" w:themeTint="99"/>
        <w:bottom w:val="single" w:sz="2" w:space="0" w:color="EAE8DA" w:themeColor="accent4" w:themeTint="99"/>
        <w:insideH w:val="single" w:sz="2" w:space="0" w:color="EAE8DA" w:themeColor="accent4" w:themeTint="99"/>
        <w:insideV w:val="single" w:sz="2" w:space="0" w:color="EAE8DA" w:themeColor="accent4" w:themeTint="99"/>
      </w:tblBorders>
    </w:tblPr>
    <w:tblStylePr w:type="firstRow">
      <w:rPr>
        <w:b/>
        <w:bCs/>
      </w:rPr>
      <w:tblPr/>
      <w:tcPr>
        <w:tcBorders>
          <w:top w:val="nil"/>
          <w:bottom w:val="single" w:sz="12" w:space="0" w:color="EAE8DA" w:themeColor="accent4" w:themeTint="99"/>
          <w:insideH w:val="nil"/>
          <w:insideV w:val="nil"/>
        </w:tcBorders>
        <w:shd w:val="clear" w:color="auto" w:fill="FFFFFF" w:themeFill="background1"/>
      </w:tcPr>
    </w:tblStylePr>
    <w:tblStylePr w:type="lastRow">
      <w:rPr>
        <w:b/>
        <w:bCs/>
      </w:rPr>
      <w:tblPr/>
      <w:tcPr>
        <w:tcBorders>
          <w:top w:val="double" w:sz="2" w:space="0" w:color="EAE8D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customStyle="1" w:styleId="GridTable2-Accent51">
    <w:name w:val="Grid Table 2 - Accent 51"/>
    <w:basedOn w:val="TableNormal"/>
    <w:uiPriority w:val="47"/>
    <w:rsid w:val="00FB1903"/>
    <w:pPr>
      <w:spacing w:line="240" w:lineRule="auto"/>
    </w:pPr>
    <w:tblPr>
      <w:tblStyleRowBandSize w:val="1"/>
      <w:tblStyleColBandSize w:val="1"/>
      <w:tblBorders>
        <w:top w:val="single" w:sz="2" w:space="0" w:color="E45A47" w:themeColor="accent5" w:themeTint="99"/>
        <w:bottom w:val="single" w:sz="2" w:space="0" w:color="E45A47" w:themeColor="accent5" w:themeTint="99"/>
        <w:insideH w:val="single" w:sz="2" w:space="0" w:color="E45A47" w:themeColor="accent5" w:themeTint="99"/>
        <w:insideV w:val="single" w:sz="2" w:space="0" w:color="E45A47" w:themeColor="accent5" w:themeTint="99"/>
      </w:tblBorders>
    </w:tblPr>
    <w:tblStylePr w:type="firstRow">
      <w:rPr>
        <w:b/>
        <w:bCs/>
      </w:rPr>
      <w:tblPr/>
      <w:tcPr>
        <w:tcBorders>
          <w:top w:val="nil"/>
          <w:bottom w:val="single" w:sz="12" w:space="0" w:color="E45A47" w:themeColor="accent5" w:themeTint="99"/>
          <w:insideH w:val="nil"/>
          <w:insideV w:val="nil"/>
        </w:tcBorders>
        <w:shd w:val="clear" w:color="auto" w:fill="FFFFFF" w:themeFill="background1"/>
      </w:tcPr>
    </w:tblStylePr>
    <w:tblStylePr w:type="lastRow">
      <w:rPr>
        <w:b/>
        <w:bCs/>
      </w:rPr>
      <w:tblPr/>
      <w:tcPr>
        <w:tcBorders>
          <w:top w:val="double" w:sz="2" w:space="0" w:color="E45A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customStyle="1" w:styleId="GridTable2-Accent61">
    <w:name w:val="Grid Table 2 - Accent 61"/>
    <w:basedOn w:val="TableNormal"/>
    <w:uiPriority w:val="47"/>
    <w:rsid w:val="00FB1903"/>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FB19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B1903"/>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bottom w:val="single" w:sz="4" w:space="0" w:color="8F8F8F" w:themeColor="accent1" w:themeTint="99"/>
        </w:tcBorders>
      </w:tcPr>
    </w:tblStylePr>
    <w:tblStylePr w:type="nwCell">
      <w:tblPr/>
      <w:tcPr>
        <w:tcBorders>
          <w:bottom w:val="single" w:sz="4" w:space="0" w:color="8F8F8F" w:themeColor="accent1" w:themeTint="99"/>
        </w:tcBorders>
      </w:tcPr>
    </w:tblStylePr>
    <w:tblStylePr w:type="seCell">
      <w:tblPr/>
      <w:tcPr>
        <w:tcBorders>
          <w:top w:val="single" w:sz="4" w:space="0" w:color="8F8F8F" w:themeColor="accent1" w:themeTint="99"/>
        </w:tcBorders>
      </w:tcPr>
    </w:tblStylePr>
    <w:tblStylePr w:type="swCell">
      <w:tblPr/>
      <w:tcPr>
        <w:tcBorders>
          <w:top w:val="single" w:sz="4" w:space="0" w:color="8F8F8F" w:themeColor="accent1" w:themeTint="99"/>
        </w:tcBorders>
      </w:tcPr>
    </w:tblStylePr>
  </w:style>
  <w:style w:type="table" w:customStyle="1" w:styleId="GridTable3-Accent21">
    <w:name w:val="Grid Table 3 - Accent 21"/>
    <w:basedOn w:val="TableNormal"/>
    <w:uiPriority w:val="48"/>
    <w:rsid w:val="00FB1903"/>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bottom w:val="single" w:sz="4" w:space="0" w:color="2008E6" w:themeColor="accent2" w:themeTint="99"/>
        </w:tcBorders>
      </w:tcPr>
    </w:tblStylePr>
    <w:tblStylePr w:type="nwCell">
      <w:tblPr/>
      <w:tcPr>
        <w:tcBorders>
          <w:bottom w:val="single" w:sz="4" w:space="0" w:color="2008E6" w:themeColor="accent2" w:themeTint="99"/>
        </w:tcBorders>
      </w:tcPr>
    </w:tblStylePr>
    <w:tblStylePr w:type="seCell">
      <w:tblPr/>
      <w:tcPr>
        <w:tcBorders>
          <w:top w:val="single" w:sz="4" w:space="0" w:color="2008E6" w:themeColor="accent2" w:themeTint="99"/>
        </w:tcBorders>
      </w:tcPr>
    </w:tblStylePr>
    <w:tblStylePr w:type="swCell">
      <w:tblPr/>
      <w:tcPr>
        <w:tcBorders>
          <w:top w:val="single" w:sz="4" w:space="0" w:color="2008E6" w:themeColor="accent2" w:themeTint="99"/>
        </w:tcBorders>
      </w:tcPr>
    </w:tblStylePr>
  </w:style>
  <w:style w:type="table" w:customStyle="1" w:styleId="GridTable3-Accent31">
    <w:name w:val="Grid Table 3 - Accent 31"/>
    <w:basedOn w:val="TableNormal"/>
    <w:uiPriority w:val="48"/>
    <w:rsid w:val="00FB1903"/>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bottom w:val="single" w:sz="4" w:space="0" w:color="4FAEC8" w:themeColor="accent3" w:themeTint="99"/>
        </w:tcBorders>
      </w:tcPr>
    </w:tblStylePr>
    <w:tblStylePr w:type="nwCell">
      <w:tblPr/>
      <w:tcPr>
        <w:tcBorders>
          <w:bottom w:val="single" w:sz="4" w:space="0" w:color="4FAEC8" w:themeColor="accent3" w:themeTint="99"/>
        </w:tcBorders>
      </w:tcPr>
    </w:tblStylePr>
    <w:tblStylePr w:type="seCell">
      <w:tblPr/>
      <w:tcPr>
        <w:tcBorders>
          <w:top w:val="single" w:sz="4" w:space="0" w:color="4FAEC8" w:themeColor="accent3" w:themeTint="99"/>
        </w:tcBorders>
      </w:tcPr>
    </w:tblStylePr>
    <w:tblStylePr w:type="swCell">
      <w:tblPr/>
      <w:tcPr>
        <w:tcBorders>
          <w:top w:val="single" w:sz="4" w:space="0" w:color="4FAEC8" w:themeColor="accent3" w:themeTint="99"/>
        </w:tcBorders>
      </w:tcPr>
    </w:tblStylePr>
  </w:style>
  <w:style w:type="table" w:customStyle="1" w:styleId="GridTable3-Accent41">
    <w:name w:val="Grid Table 3 - Accent 41"/>
    <w:basedOn w:val="TableNormal"/>
    <w:uiPriority w:val="48"/>
    <w:rsid w:val="00FB1903"/>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bottom w:val="single" w:sz="4" w:space="0" w:color="EAE8DA" w:themeColor="accent4" w:themeTint="99"/>
        </w:tcBorders>
      </w:tcPr>
    </w:tblStylePr>
    <w:tblStylePr w:type="nwCell">
      <w:tblPr/>
      <w:tcPr>
        <w:tcBorders>
          <w:bottom w:val="single" w:sz="4" w:space="0" w:color="EAE8DA" w:themeColor="accent4" w:themeTint="99"/>
        </w:tcBorders>
      </w:tcPr>
    </w:tblStylePr>
    <w:tblStylePr w:type="seCell">
      <w:tblPr/>
      <w:tcPr>
        <w:tcBorders>
          <w:top w:val="single" w:sz="4" w:space="0" w:color="EAE8DA" w:themeColor="accent4" w:themeTint="99"/>
        </w:tcBorders>
      </w:tcPr>
    </w:tblStylePr>
    <w:tblStylePr w:type="swCell">
      <w:tblPr/>
      <w:tcPr>
        <w:tcBorders>
          <w:top w:val="single" w:sz="4" w:space="0" w:color="EAE8DA" w:themeColor="accent4" w:themeTint="99"/>
        </w:tcBorders>
      </w:tcPr>
    </w:tblStylePr>
  </w:style>
  <w:style w:type="table" w:customStyle="1" w:styleId="GridTable3-Accent51">
    <w:name w:val="Grid Table 3 - Accent 51"/>
    <w:basedOn w:val="TableNormal"/>
    <w:uiPriority w:val="48"/>
    <w:rsid w:val="00FB1903"/>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bottom w:val="single" w:sz="4" w:space="0" w:color="E45A47" w:themeColor="accent5" w:themeTint="99"/>
        </w:tcBorders>
      </w:tcPr>
    </w:tblStylePr>
    <w:tblStylePr w:type="nwCell">
      <w:tblPr/>
      <w:tcPr>
        <w:tcBorders>
          <w:bottom w:val="single" w:sz="4" w:space="0" w:color="E45A47" w:themeColor="accent5" w:themeTint="99"/>
        </w:tcBorders>
      </w:tcPr>
    </w:tblStylePr>
    <w:tblStylePr w:type="seCell">
      <w:tblPr/>
      <w:tcPr>
        <w:tcBorders>
          <w:top w:val="single" w:sz="4" w:space="0" w:color="E45A47" w:themeColor="accent5" w:themeTint="99"/>
        </w:tcBorders>
      </w:tcPr>
    </w:tblStylePr>
    <w:tblStylePr w:type="swCell">
      <w:tblPr/>
      <w:tcPr>
        <w:tcBorders>
          <w:top w:val="single" w:sz="4" w:space="0" w:color="E45A47" w:themeColor="accent5" w:themeTint="99"/>
        </w:tcBorders>
      </w:tcPr>
    </w:tblStylePr>
  </w:style>
  <w:style w:type="table" w:customStyle="1" w:styleId="GridTable3-Accent61">
    <w:name w:val="Grid Table 3 - Accent 61"/>
    <w:basedOn w:val="TableNormal"/>
    <w:uiPriority w:val="48"/>
    <w:rsid w:val="00FB190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FB19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B1903"/>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color w:val="FFFFFF" w:themeColor="background1"/>
      </w:rPr>
      <w:tblPr/>
      <w:tcPr>
        <w:tcBorders>
          <w:top w:val="single" w:sz="4" w:space="0" w:color="454545" w:themeColor="accent1"/>
          <w:left w:val="single" w:sz="4" w:space="0" w:color="454545" w:themeColor="accent1"/>
          <w:bottom w:val="single" w:sz="4" w:space="0" w:color="454545" w:themeColor="accent1"/>
          <w:right w:val="single" w:sz="4" w:space="0" w:color="454545" w:themeColor="accent1"/>
          <w:insideH w:val="nil"/>
          <w:insideV w:val="nil"/>
        </w:tcBorders>
        <w:shd w:val="clear" w:color="auto" w:fill="454545" w:themeFill="accent1"/>
      </w:tcPr>
    </w:tblStylePr>
    <w:tblStylePr w:type="lastRow">
      <w:rPr>
        <w:b/>
        <w:bCs/>
      </w:rPr>
      <w:tblPr/>
      <w:tcPr>
        <w:tcBorders>
          <w:top w:val="double" w:sz="4" w:space="0" w:color="454545"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customStyle="1" w:styleId="GridTable4-Accent21">
    <w:name w:val="Grid Table 4 - Accent 21"/>
    <w:basedOn w:val="TableNormal"/>
    <w:uiPriority w:val="49"/>
    <w:rsid w:val="00FB1903"/>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color w:val="FFFFFF" w:themeColor="background1"/>
      </w:rPr>
      <w:tblPr/>
      <w:tcPr>
        <w:tcBorders>
          <w:top w:val="single" w:sz="4" w:space="0" w:color="080238" w:themeColor="accent2"/>
          <w:left w:val="single" w:sz="4" w:space="0" w:color="080238" w:themeColor="accent2"/>
          <w:bottom w:val="single" w:sz="4" w:space="0" w:color="080238" w:themeColor="accent2"/>
          <w:right w:val="single" w:sz="4" w:space="0" w:color="080238" w:themeColor="accent2"/>
          <w:insideH w:val="nil"/>
          <w:insideV w:val="nil"/>
        </w:tcBorders>
        <w:shd w:val="clear" w:color="auto" w:fill="080238" w:themeFill="accent2"/>
      </w:tcPr>
    </w:tblStylePr>
    <w:tblStylePr w:type="lastRow">
      <w:rPr>
        <w:b/>
        <w:bCs/>
      </w:rPr>
      <w:tblPr/>
      <w:tcPr>
        <w:tcBorders>
          <w:top w:val="double" w:sz="4" w:space="0" w:color="080238" w:themeColor="accent2"/>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customStyle="1" w:styleId="GridTable4-Accent31">
    <w:name w:val="Grid Table 4 - Accent 31"/>
    <w:basedOn w:val="TableNormal"/>
    <w:uiPriority w:val="49"/>
    <w:rsid w:val="00FB1903"/>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color w:val="FFFFFF" w:themeColor="background1"/>
      </w:rPr>
      <w:tblPr/>
      <w:tcPr>
        <w:tcBorders>
          <w:top w:val="single" w:sz="4" w:space="0" w:color="1E5260" w:themeColor="accent3"/>
          <w:left w:val="single" w:sz="4" w:space="0" w:color="1E5260" w:themeColor="accent3"/>
          <w:bottom w:val="single" w:sz="4" w:space="0" w:color="1E5260" w:themeColor="accent3"/>
          <w:right w:val="single" w:sz="4" w:space="0" w:color="1E5260" w:themeColor="accent3"/>
          <w:insideH w:val="nil"/>
          <w:insideV w:val="nil"/>
        </w:tcBorders>
        <w:shd w:val="clear" w:color="auto" w:fill="1E5260" w:themeFill="accent3"/>
      </w:tcPr>
    </w:tblStylePr>
    <w:tblStylePr w:type="lastRow">
      <w:rPr>
        <w:b/>
        <w:bCs/>
      </w:rPr>
      <w:tblPr/>
      <w:tcPr>
        <w:tcBorders>
          <w:top w:val="double" w:sz="4" w:space="0" w:color="1E5260" w:themeColor="accent3"/>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customStyle="1" w:styleId="GridTable4-Accent41">
    <w:name w:val="Grid Table 4 - Accent 41"/>
    <w:basedOn w:val="TableNormal"/>
    <w:uiPriority w:val="49"/>
    <w:rsid w:val="00FB1903"/>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color w:val="FFFFFF" w:themeColor="background1"/>
      </w:rPr>
      <w:tblPr/>
      <w:tcPr>
        <w:tcBorders>
          <w:top w:val="single" w:sz="4" w:space="0" w:color="DDD9C3" w:themeColor="accent4"/>
          <w:left w:val="single" w:sz="4" w:space="0" w:color="DDD9C3" w:themeColor="accent4"/>
          <w:bottom w:val="single" w:sz="4" w:space="0" w:color="DDD9C3" w:themeColor="accent4"/>
          <w:right w:val="single" w:sz="4" w:space="0" w:color="DDD9C3" w:themeColor="accent4"/>
          <w:insideH w:val="nil"/>
          <w:insideV w:val="nil"/>
        </w:tcBorders>
        <w:shd w:val="clear" w:color="auto" w:fill="DDD9C3" w:themeFill="accent4"/>
      </w:tcPr>
    </w:tblStylePr>
    <w:tblStylePr w:type="lastRow">
      <w:rPr>
        <w:b/>
        <w:bCs/>
      </w:rPr>
      <w:tblPr/>
      <w:tcPr>
        <w:tcBorders>
          <w:top w:val="double" w:sz="4" w:space="0" w:color="DDD9C3" w:themeColor="accent4"/>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customStyle="1" w:styleId="GridTable4-Accent51">
    <w:name w:val="Grid Table 4 - Accent 51"/>
    <w:basedOn w:val="TableNormal"/>
    <w:uiPriority w:val="49"/>
    <w:rsid w:val="00FB1903"/>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color w:val="FFFFFF" w:themeColor="background1"/>
      </w:rPr>
      <w:tblPr/>
      <w:tcPr>
        <w:tcBorders>
          <w:top w:val="single" w:sz="4" w:space="0" w:color="8C2314" w:themeColor="accent5"/>
          <w:left w:val="single" w:sz="4" w:space="0" w:color="8C2314" w:themeColor="accent5"/>
          <w:bottom w:val="single" w:sz="4" w:space="0" w:color="8C2314" w:themeColor="accent5"/>
          <w:right w:val="single" w:sz="4" w:space="0" w:color="8C2314" w:themeColor="accent5"/>
          <w:insideH w:val="nil"/>
          <w:insideV w:val="nil"/>
        </w:tcBorders>
        <w:shd w:val="clear" w:color="auto" w:fill="8C2314" w:themeFill="accent5"/>
      </w:tcPr>
    </w:tblStylePr>
    <w:tblStylePr w:type="lastRow">
      <w:rPr>
        <w:b/>
        <w:bCs/>
      </w:rPr>
      <w:tblPr/>
      <w:tcPr>
        <w:tcBorders>
          <w:top w:val="double" w:sz="4" w:space="0" w:color="8C2314" w:themeColor="accent5"/>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customStyle="1" w:styleId="GridTable4-Accent61">
    <w:name w:val="Grid Table 4 - Accent 61"/>
    <w:basedOn w:val="TableNormal"/>
    <w:uiPriority w:val="49"/>
    <w:rsid w:val="00FB190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5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5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5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545" w:themeFill="accent1"/>
      </w:tcPr>
    </w:tblStylePr>
    <w:tblStylePr w:type="band1Vert">
      <w:tblPr/>
      <w:tcPr>
        <w:shd w:val="clear" w:color="auto" w:fill="B4B4B4" w:themeFill="accent1" w:themeFillTint="66"/>
      </w:tcPr>
    </w:tblStylePr>
    <w:tblStylePr w:type="band1Horz">
      <w:tblPr/>
      <w:tcPr>
        <w:shd w:val="clear" w:color="auto" w:fill="B4B4B4" w:themeFill="accent1" w:themeFillTint="66"/>
      </w:tcPr>
    </w:tblStylePr>
  </w:style>
  <w:style w:type="table" w:customStyle="1" w:styleId="GridTable5Dark-Accent21">
    <w:name w:val="Grid Table 5 Dark - Accent 21"/>
    <w:basedOn w:val="Table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A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02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02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02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0238" w:themeFill="accent2"/>
      </w:tcPr>
    </w:tblStylePr>
    <w:tblStylePr w:type="band1Vert">
      <w:tblPr/>
      <w:tcPr>
        <w:shd w:val="clear" w:color="auto" w:fill="6250F8" w:themeFill="accent2" w:themeFillTint="66"/>
      </w:tcPr>
    </w:tblStylePr>
    <w:tblStylePr w:type="band1Horz">
      <w:tblPr/>
      <w:tcPr>
        <w:shd w:val="clear" w:color="auto" w:fill="6250F8" w:themeFill="accent2" w:themeFillTint="66"/>
      </w:tcPr>
    </w:tblStylePr>
  </w:style>
  <w:style w:type="table" w:customStyle="1" w:styleId="GridTable5Dark-Accent31">
    <w:name w:val="Grid Table 5 Dark - Accent 31"/>
    <w:basedOn w:val="Table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26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26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26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260" w:themeFill="accent3"/>
      </w:tcPr>
    </w:tblStylePr>
    <w:tblStylePr w:type="band1Vert">
      <w:tblPr/>
      <w:tcPr>
        <w:shd w:val="clear" w:color="auto" w:fill="89C9DA" w:themeFill="accent3" w:themeFillTint="66"/>
      </w:tcPr>
    </w:tblStylePr>
    <w:tblStylePr w:type="band1Horz">
      <w:tblPr/>
      <w:tcPr>
        <w:shd w:val="clear" w:color="auto" w:fill="89C9DA" w:themeFill="accent3" w:themeFillTint="66"/>
      </w:tcPr>
    </w:tblStylePr>
  </w:style>
  <w:style w:type="table" w:customStyle="1" w:styleId="GridTable5Dark-Accent41">
    <w:name w:val="Grid Table 5 Dark - Accent 41"/>
    <w:basedOn w:val="Table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9C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9C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9C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9C3" w:themeFill="accent4"/>
      </w:tcPr>
    </w:tblStylePr>
    <w:tblStylePr w:type="band1Vert">
      <w:tblPr/>
      <w:tcPr>
        <w:shd w:val="clear" w:color="auto" w:fill="F1EFE6" w:themeFill="accent4" w:themeFillTint="66"/>
      </w:tcPr>
    </w:tblStylePr>
    <w:tblStylePr w:type="band1Horz">
      <w:tblPr/>
      <w:tcPr>
        <w:shd w:val="clear" w:color="auto" w:fill="F1EFE6" w:themeFill="accent4" w:themeFillTint="66"/>
      </w:tcPr>
    </w:tblStylePr>
  </w:style>
  <w:style w:type="table" w:customStyle="1" w:styleId="GridTable5Dark-Accent51">
    <w:name w:val="Grid Table 5 Dark - Accent 51"/>
    <w:basedOn w:val="Table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8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31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31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31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314" w:themeFill="accent5"/>
      </w:tcPr>
    </w:tblStylePr>
    <w:tblStylePr w:type="band1Vert">
      <w:tblPr/>
      <w:tcPr>
        <w:shd w:val="clear" w:color="auto" w:fill="ED9184" w:themeFill="accent5" w:themeFillTint="66"/>
      </w:tcPr>
    </w:tblStylePr>
    <w:tblStylePr w:type="band1Horz">
      <w:tblPr/>
      <w:tcPr>
        <w:shd w:val="clear" w:color="auto" w:fill="ED9184" w:themeFill="accent5" w:themeFillTint="66"/>
      </w:tcPr>
    </w:tblStylePr>
  </w:style>
  <w:style w:type="table" w:customStyle="1" w:styleId="GridTable5Dark-Accent61">
    <w:name w:val="Grid Table 5 Dark - Accent 61"/>
    <w:basedOn w:val="Table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FB19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B1903"/>
    <w:pPr>
      <w:spacing w:line="240" w:lineRule="auto"/>
    </w:pPr>
    <w:rPr>
      <w:color w:val="333333" w:themeColor="accent1" w:themeShade="BF"/>
    </w:r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bottom w:val="single" w:sz="12" w:space="0" w:color="8F8F8F" w:themeColor="accent1" w:themeTint="99"/>
        </w:tcBorders>
      </w:tcPr>
    </w:tblStylePr>
    <w:tblStylePr w:type="lastRow">
      <w:rPr>
        <w:b/>
        <w:bCs/>
      </w:rPr>
      <w:tblPr/>
      <w:tcPr>
        <w:tcBorders>
          <w:top w:val="doub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customStyle="1" w:styleId="GridTable6Colorful-Accent21">
    <w:name w:val="Grid Table 6 Colorful - Accent 21"/>
    <w:basedOn w:val="TableNormal"/>
    <w:uiPriority w:val="51"/>
    <w:rsid w:val="00FB1903"/>
    <w:pPr>
      <w:spacing w:line="240" w:lineRule="auto"/>
    </w:pPr>
    <w:rPr>
      <w:color w:val="060129" w:themeColor="accent2" w:themeShade="BF"/>
    </w:r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bottom w:val="single" w:sz="12" w:space="0" w:color="2008E6" w:themeColor="accent2" w:themeTint="99"/>
        </w:tcBorders>
      </w:tcPr>
    </w:tblStylePr>
    <w:tblStylePr w:type="lastRow">
      <w:rPr>
        <w:b/>
        <w:bCs/>
      </w:rPr>
      <w:tblPr/>
      <w:tcPr>
        <w:tcBorders>
          <w:top w:val="doub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customStyle="1" w:styleId="GridTable6Colorful-Accent31">
    <w:name w:val="Grid Table 6 Colorful - Accent 31"/>
    <w:basedOn w:val="TableNormal"/>
    <w:uiPriority w:val="51"/>
    <w:rsid w:val="00FB1903"/>
    <w:pPr>
      <w:spacing w:line="240" w:lineRule="auto"/>
    </w:pPr>
    <w:rPr>
      <w:color w:val="163D47" w:themeColor="accent3" w:themeShade="BF"/>
    </w:r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bottom w:val="single" w:sz="12" w:space="0" w:color="4FAEC8" w:themeColor="accent3" w:themeTint="99"/>
        </w:tcBorders>
      </w:tcPr>
    </w:tblStylePr>
    <w:tblStylePr w:type="lastRow">
      <w:rPr>
        <w:b/>
        <w:bCs/>
      </w:rPr>
      <w:tblPr/>
      <w:tcPr>
        <w:tcBorders>
          <w:top w:val="doub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customStyle="1" w:styleId="GridTable6Colorful-Accent41">
    <w:name w:val="Grid Table 6 Colorful - Accent 41"/>
    <w:basedOn w:val="TableNormal"/>
    <w:uiPriority w:val="51"/>
    <w:rsid w:val="00FB1903"/>
    <w:pPr>
      <w:spacing w:line="240" w:lineRule="auto"/>
    </w:pPr>
    <w:rPr>
      <w:color w:val="B7AE80" w:themeColor="accent4" w:themeShade="BF"/>
    </w:r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bottom w:val="single" w:sz="12" w:space="0" w:color="EAE8DA" w:themeColor="accent4" w:themeTint="99"/>
        </w:tcBorders>
      </w:tcPr>
    </w:tblStylePr>
    <w:tblStylePr w:type="lastRow">
      <w:rPr>
        <w:b/>
        <w:bCs/>
      </w:rPr>
      <w:tblPr/>
      <w:tcPr>
        <w:tcBorders>
          <w:top w:val="doub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customStyle="1" w:styleId="GridTable6Colorful-Accent51">
    <w:name w:val="Grid Table 6 Colorful - Accent 51"/>
    <w:basedOn w:val="TableNormal"/>
    <w:uiPriority w:val="51"/>
    <w:rsid w:val="00FB1903"/>
    <w:pPr>
      <w:spacing w:line="240" w:lineRule="auto"/>
    </w:pPr>
    <w:rPr>
      <w:color w:val="68190F" w:themeColor="accent5" w:themeShade="BF"/>
    </w:r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bottom w:val="single" w:sz="12" w:space="0" w:color="E45A47" w:themeColor="accent5" w:themeTint="99"/>
        </w:tcBorders>
      </w:tcPr>
    </w:tblStylePr>
    <w:tblStylePr w:type="lastRow">
      <w:rPr>
        <w:b/>
        <w:bCs/>
      </w:rPr>
      <w:tblPr/>
      <w:tcPr>
        <w:tcBorders>
          <w:top w:val="doub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customStyle="1" w:styleId="GridTable6Colorful-Accent61">
    <w:name w:val="Grid Table 6 Colorful - Accent 61"/>
    <w:basedOn w:val="TableNormal"/>
    <w:uiPriority w:val="51"/>
    <w:rsid w:val="00FB1903"/>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FB19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B1903"/>
    <w:pPr>
      <w:spacing w:line="240" w:lineRule="auto"/>
    </w:pPr>
    <w:rPr>
      <w:color w:val="333333" w:themeColor="accent1" w:themeShade="BF"/>
    </w:r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bottom w:val="single" w:sz="4" w:space="0" w:color="8F8F8F" w:themeColor="accent1" w:themeTint="99"/>
        </w:tcBorders>
      </w:tcPr>
    </w:tblStylePr>
    <w:tblStylePr w:type="nwCell">
      <w:tblPr/>
      <w:tcPr>
        <w:tcBorders>
          <w:bottom w:val="single" w:sz="4" w:space="0" w:color="8F8F8F" w:themeColor="accent1" w:themeTint="99"/>
        </w:tcBorders>
      </w:tcPr>
    </w:tblStylePr>
    <w:tblStylePr w:type="seCell">
      <w:tblPr/>
      <w:tcPr>
        <w:tcBorders>
          <w:top w:val="single" w:sz="4" w:space="0" w:color="8F8F8F" w:themeColor="accent1" w:themeTint="99"/>
        </w:tcBorders>
      </w:tcPr>
    </w:tblStylePr>
    <w:tblStylePr w:type="swCell">
      <w:tblPr/>
      <w:tcPr>
        <w:tcBorders>
          <w:top w:val="single" w:sz="4" w:space="0" w:color="8F8F8F" w:themeColor="accent1" w:themeTint="99"/>
        </w:tcBorders>
      </w:tcPr>
    </w:tblStylePr>
  </w:style>
  <w:style w:type="table" w:customStyle="1" w:styleId="GridTable7Colorful-Accent21">
    <w:name w:val="Grid Table 7 Colorful - Accent 21"/>
    <w:basedOn w:val="TableNormal"/>
    <w:uiPriority w:val="52"/>
    <w:rsid w:val="00FB1903"/>
    <w:pPr>
      <w:spacing w:line="240" w:lineRule="auto"/>
    </w:pPr>
    <w:rPr>
      <w:color w:val="060129" w:themeColor="accent2" w:themeShade="BF"/>
    </w:r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bottom w:val="single" w:sz="4" w:space="0" w:color="2008E6" w:themeColor="accent2" w:themeTint="99"/>
        </w:tcBorders>
      </w:tcPr>
    </w:tblStylePr>
    <w:tblStylePr w:type="nwCell">
      <w:tblPr/>
      <w:tcPr>
        <w:tcBorders>
          <w:bottom w:val="single" w:sz="4" w:space="0" w:color="2008E6" w:themeColor="accent2" w:themeTint="99"/>
        </w:tcBorders>
      </w:tcPr>
    </w:tblStylePr>
    <w:tblStylePr w:type="seCell">
      <w:tblPr/>
      <w:tcPr>
        <w:tcBorders>
          <w:top w:val="single" w:sz="4" w:space="0" w:color="2008E6" w:themeColor="accent2" w:themeTint="99"/>
        </w:tcBorders>
      </w:tcPr>
    </w:tblStylePr>
    <w:tblStylePr w:type="swCell">
      <w:tblPr/>
      <w:tcPr>
        <w:tcBorders>
          <w:top w:val="single" w:sz="4" w:space="0" w:color="2008E6" w:themeColor="accent2" w:themeTint="99"/>
        </w:tcBorders>
      </w:tcPr>
    </w:tblStylePr>
  </w:style>
  <w:style w:type="table" w:customStyle="1" w:styleId="GridTable7Colorful-Accent31">
    <w:name w:val="Grid Table 7 Colorful - Accent 31"/>
    <w:basedOn w:val="TableNormal"/>
    <w:uiPriority w:val="52"/>
    <w:rsid w:val="00FB1903"/>
    <w:pPr>
      <w:spacing w:line="240" w:lineRule="auto"/>
    </w:pPr>
    <w:rPr>
      <w:color w:val="163D47" w:themeColor="accent3" w:themeShade="BF"/>
    </w:r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bottom w:val="single" w:sz="4" w:space="0" w:color="4FAEC8" w:themeColor="accent3" w:themeTint="99"/>
        </w:tcBorders>
      </w:tcPr>
    </w:tblStylePr>
    <w:tblStylePr w:type="nwCell">
      <w:tblPr/>
      <w:tcPr>
        <w:tcBorders>
          <w:bottom w:val="single" w:sz="4" w:space="0" w:color="4FAEC8" w:themeColor="accent3" w:themeTint="99"/>
        </w:tcBorders>
      </w:tcPr>
    </w:tblStylePr>
    <w:tblStylePr w:type="seCell">
      <w:tblPr/>
      <w:tcPr>
        <w:tcBorders>
          <w:top w:val="single" w:sz="4" w:space="0" w:color="4FAEC8" w:themeColor="accent3" w:themeTint="99"/>
        </w:tcBorders>
      </w:tcPr>
    </w:tblStylePr>
    <w:tblStylePr w:type="swCell">
      <w:tblPr/>
      <w:tcPr>
        <w:tcBorders>
          <w:top w:val="single" w:sz="4" w:space="0" w:color="4FAEC8" w:themeColor="accent3" w:themeTint="99"/>
        </w:tcBorders>
      </w:tcPr>
    </w:tblStylePr>
  </w:style>
  <w:style w:type="table" w:customStyle="1" w:styleId="GridTable7Colorful-Accent41">
    <w:name w:val="Grid Table 7 Colorful - Accent 41"/>
    <w:basedOn w:val="TableNormal"/>
    <w:uiPriority w:val="52"/>
    <w:rsid w:val="00FB1903"/>
    <w:pPr>
      <w:spacing w:line="240" w:lineRule="auto"/>
    </w:pPr>
    <w:rPr>
      <w:color w:val="B7AE80" w:themeColor="accent4" w:themeShade="BF"/>
    </w:r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bottom w:val="single" w:sz="4" w:space="0" w:color="EAE8DA" w:themeColor="accent4" w:themeTint="99"/>
        </w:tcBorders>
      </w:tcPr>
    </w:tblStylePr>
    <w:tblStylePr w:type="nwCell">
      <w:tblPr/>
      <w:tcPr>
        <w:tcBorders>
          <w:bottom w:val="single" w:sz="4" w:space="0" w:color="EAE8DA" w:themeColor="accent4" w:themeTint="99"/>
        </w:tcBorders>
      </w:tcPr>
    </w:tblStylePr>
    <w:tblStylePr w:type="seCell">
      <w:tblPr/>
      <w:tcPr>
        <w:tcBorders>
          <w:top w:val="single" w:sz="4" w:space="0" w:color="EAE8DA" w:themeColor="accent4" w:themeTint="99"/>
        </w:tcBorders>
      </w:tcPr>
    </w:tblStylePr>
    <w:tblStylePr w:type="swCell">
      <w:tblPr/>
      <w:tcPr>
        <w:tcBorders>
          <w:top w:val="single" w:sz="4" w:space="0" w:color="EAE8DA" w:themeColor="accent4" w:themeTint="99"/>
        </w:tcBorders>
      </w:tcPr>
    </w:tblStylePr>
  </w:style>
  <w:style w:type="table" w:customStyle="1" w:styleId="GridTable7Colorful-Accent51">
    <w:name w:val="Grid Table 7 Colorful - Accent 51"/>
    <w:basedOn w:val="TableNormal"/>
    <w:uiPriority w:val="52"/>
    <w:rsid w:val="00FB1903"/>
    <w:pPr>
      <w:spacing w:line="240" w:lineRule="auto"/>
    </w:pPr>
    <w:rPr>
      <w:color w:val="68190F" w:themeColor="accent5" w:themeShade="BF"/>
    </w:r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bottom w:val="single" w:sz="4" w:space="0" w:color="E45A47" w:themeColor="accent5" w:themeTint="99"/>
        </w:tcBorders>
      </w:tcPr>
    </w:tblStylePr>
    <w:tblStylePr w:type="nwCell">
      <w:tblPr/>
      <w:tcPr>
        <w:tcBorders>
          <w:bottom w:val="single" w:sz="4" w:space="0" w:color="E45A47" w:themeColor="accent5" w:themeTint="99"/>
        </w:tcBorders>
      </w:tcPr>
    </w:tblStylePr>
    <w:tblStylePr w:type="seCell">
      <w:tblPr/>
      <w:tcPr>
        <w:tcBorders>
          <w:top w:val="single" w:sz="4" w:space="0" w:color="E45A47" w:themeColor="accent5" w:themeTint="99"/>
        </w:tcBorders>
      </w:tcPr>
    </w:tblStylePr>
    <w:tblStylePr w:type="swCell">
      <w:tblPr/>
      <w:tcPr>
        <w:tcBorders>
          <w:top w:val="single" w:sz="4" w:space="0" w:color="E45A47" w:themeColor="accent5" w:themeTint="99"/>
        </w:tcBorders>
      </w:tcPr>
    </w:tblStylePr>
  </w:style>
  <w:style w:type="table" w:customStyle="1" w:styleId="GridTable7Colorful-Accent61">
    <w:name w:val="Grid Table 7 Colorful - Accent 61"/>
    <w:basedOn w:val="TableNormal"/>
    <w:uiPriority w:val="52"/>
    <w:rsid w:val="00FB1903"/>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FB1903"/>
    <w:rPr>
      <w:color w:val="2B579A"/>
      <w:shd w:val="clear" w:color="auto" w:fill="E6E6E6"/>
    </w:rPr>
  </w:style>
  <w:style w:type="character" w:customStyle="1" w:styleId="Heading4Char">
    <w:name w:val="Heading 4 Char"/>
    <w:basedOn w:val="DefaultParagraphFont"/>
    <w:link w:val="Heading4"/>
    <w:semiHidden/>
    <w:rsid w:val="00FB1903"/>
    <w:rPr>
      <w:rFonts w:asciiTheme="majorHAnsi" w:eastAsiaTheme="majorEastAsia" w:hAnsiTheme="majorHAnsi" w:cstheme="majorBidi"/>
      <w:i/>
      <w:iCs/>
      <w:color w:val="333333" w:themeColor="accent1" w:themeShade="BF"/>
      <w:lang w:val="da-DK"/>
    </w:rPr>
  </w:style>
  <w:style w:type="character" w:customStyle="1" w:styleId="Heading5Char">
    <w:name w:val="Heading 5 Char"/>
    <w:basedOn w:val="DefaultParagraphFont"/>
    <w:link w:val="Heading5"/>
    <w:semiHidden/>
    <w:rsid w:val="00FB1903"/>
    <w:rPr>
      <w:rFonts w:asciiTheme="majorHAnsi" w:eastAsiaTheme="majorEastAsia" w:hAnsiTheme="majorHAnsi" w:cstheme="majorBidi"/>
      <w:color w:val="333333" w:themeColor="accent1" w:themeShade="BF"/>
      <w:lang w:val="da-DK"/>
    </w:rPr>
  </w:style>
  <w:style w:type="character" w:customStyle="1" w:styleId="Heading6Char">
    <w:name w:val="Heading 6 Char"/>
    <w:basedOn w:val="DefaultParagraphFont"/>
    <w:link w:val="Heading6"/>
    <w:semiHidden/>
    <w:rsid w:val="00FB1903"/>
    <w:rPr>
      <w:rFonts w:asciiTheme="majorHAnsi" w:eastAsiaTheme="majorEastAsia" w:hAnsiTheme="majorHAnsi" w:cstheme="majorBidi"/>
      <w:color w:val="222222" w:themeColor="accent1" w:themeShade="7F"/>
      <w:lang w:val="da-DK"/>
    </w:rPr>
  </w:style>
  <w:style w:type="character" w:customStyle="1" w:styleId="Heading7Char">
    <w:name w:val="Heading 7 Char"/>
    <w:basedOn w:val="DefaultParagraphFont"/>
    <w:link w:val="Heading7"/>
    <w:semiHidden/>
    <w:rsid w:val="00FB1903"/>
    <w:rPr>
      <w:rFonts w:asciiTheme="majorHAnsi" w:eastAsiaTheme="majorEastAsia" w:hAnsiTheme="majorHAnsi" w:cstheme="majorBidi"/>
      <w:i/>
      <w:iCs/>
      <w:color w:val="222222" w:themeColor="accent1" w:themeShade="7F"/>
      <w:lang w:val="da-DK"/>
    </w:rPr>
  </w:style>
  <w:style w:type="character" w:customStyle="1" w:styleId="Heading8Char">
    <w:name w:val="Heading 8 Char"/>
    <w:basedOn w:val="DefaultParagraphFont"/>
    <w:link w:val="Heading8"/>
    <w:semiHidden/>
    <w:rsid w:val="00FB1903"/>
    <w:rPr>
      <w:rFonts w:asciiTheme="majorHAnsi" w:eastAsiaTheme="majorEastAsia" w:hAnsiTheme="majorHAnsi" w:cstheme="majorBidi"/>
      <w:color w:val="272727" w:themeColor="text1" w:themeTint="D8"/>
      <w:sz w:val="21"/>
      <w:szCs w:val="21"/>
      <w:lang w:val="da-DK"/>
    </w:rPr>
  </w:style>
  <w:style w:type="character" w:customStyle="1" w:styleId="Heading9Char">
    <w:name w:val="Heading 9 Char"/>
    <w:basedOn w:val="DefaultParagraphFont"/>
    <w:link w:val="Heading9"/>
    <w:semiHidden/>
    <w:rsid w:val="00FB1903"/>
    <w:rPr>
      <w:rFonts w:asciiTheme="majorHAnsi" w:eastAsiaTheme="majorEastAsia" w:hAnsiTheme="majorHAnsi" w:cstheme="majorBidi"/>
      <w:i/>
      <w:iCs/>
      <w:color w:val="272727" w:themeColor="text1" w:themeTint="D8"/>
      <w:sz w:val="21"/>
      <w:szCs w:val="21"/>
      <w:lang w:val="da-DK"/>
    </w:rPr>
  </w:style>
  <w:style w:type="paragraph" w:styleId="HTMLAddress">
    <w:name w:val="HTML Address"/>
    <w:basedOn w:val="Normal"/>
    <w:link w:val="HTMLAddressChar"/>
    <w:uiPriority w:val="99"/>
    <w:semiHidden/>
    <w:unhideWhenUsed/>
    <w:rsid w:val="00FB1903"/>
    <w:pPr>
      <w:spacing w:after="0" w:line="240" w:lineRule="auto"/>
    </w:pPr>
    <w:rPr>
      <w:i/>
      <w:iCs/>
    </w:rPr>
  </w:style>
  <w:style w:type="character" w:customStyle="1" w:styleId="HTMLAddressChar">
    <w:name w:val="HTML Address Char"/>
    <w:basedOn w:val="DefaultParagraphFont"/>
    <w:link w:val="HTMLAddress"/>
    <w:uiPriority w:val="99"/>
    <w:semiHidden/>
    <w:rsid w:val="00FB1903"/>
    <w:rPr>
      <w:i/>
      <w:iCs/>
      <w:lang w:val="da-DK"/>
    </w:rPr>
  </w:style>
  <w:style w:type="paragraph" w:styleId="HTMLPreformatted">
    <w:name w:val="HTML Preformatted"/>
    <w:basedOn w:val="Normal"/>
    <w:link w:val="HTMLPreformattedChar"/>
    <w:uiPriority w:val="99"/>
    <w:semiHidden/>
    <w:unhideWhenUsed/>
    <w:rsid w:val="00FB190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B1903"/>
    <w:rPr>
      <w:rFonts w:ascii="Consolas" w:hAnsi="Consolas" w:cs="Consolas"/>
      <w:sz w:val="20"/>
      <w:szCs w:val="20"/>
      <w:lang w:val="da-DK"/>
    </w:rPr>
  </w:style>
  <w:style w:type="paragraph" w:styleId="Index1">
    <w:name w:val="index 1"/>
    <w:basedOn w:val="Normal"/>
    <w:next w:val="Normal"/>
    <w:autoRedefine/>
    <w:uiPriority w:val="99"/>
    <w:semiHidden/>
    <w:unhideWhenUsed/>
    <w:rsid w:val="00FB1903"/>
    <w:pPr>
      <w:spacing w:after="0" w:line="240" w:lineRule="auto"/>
      <w:ind w:left="180" w:hanging="180"/>
    </w:pPr>
  </w:style>
  <w:style w:type="paragraph" w:styleId="Index2">
    <w:name w:val="index 2"/>
    <w:basedOn w:val="Normal"/>
    <w:next w:val="Normal"/>
    <w:autoRedefine/>
    <w:uiPriority w:val="99"/>
    <w:semiHidden/>
    <w:unhideWhenUsed/>
    <w:rsid w:val="00FB1903"/>
    <w:pPr>
      <w:spacing w:after="0" w:line="240" w:lineRule="auto"/>
      <w:ind w:left="360" w:hanging="180"/>
    </w:pPr>
  </w:style>
  <w:style w:type="paragraph" w:styleId="Index3">
    <w:name w:val="index 3"/>
    <w:basedOn w:val="Normal"/>
    <w:next w:val="Normal"/>
    <w:autoRedefine/>
    <w:uiPriority w:val="99"/>
    <w:semiHidden/>
    <w:unhideWhenUsed/>
    <w:rsid w:val="00FB1903"/>
    <w:pPr>
      <w:spacing w:after="0" w:line="240" w:lineRule="auto"/>
      <w:ind w:left="540" w:hanging="180"/>
    </w:pPr>
  </w:style>
  <w:style w:type="paragraph" w:styleId="Index4">
    <w:name w:val="index 4"/>
    <w:basedOn w:val="Normal"/>
    <w:next w:val="Normal"/>
    <w:autoRedefine/>
    <w:uiPriority w:val="99"/>
    <w:semiHidden/>
    <w:unhideWhenUsed/>
    <w:rsid w:val="00FB1903"/>
    <w:pPr>
      <w:spacing w:after="0" w:line="240" w:lineRule="auto"/>
      <w:ind w:left="720" w:hanging="180"/>
    </w:pPr>
  </w:style>
  <w:style w:type="paragraph" w:styleId="Index5">
    <w:name w:val="index 5"/>
    <w:basedOn w:val="Normal"/>
    <w:next w:val="Normal"/>
    <w:autoRedefine/>
    <w:uiPriority w:val="99"/>
    <w:semiHidden/>
    <w:unhideWhenUsed/>
    <w:rsid w:val="00FB1903"/>
    <w:pPr>
      <w:spacing w:after="0" w:line="240" w:lineRule="auto"/>
      <w:ind w:left="900" w:hanging="180"/>
    </w:pPr>
  </w:style>
  <w:style w:type="paragraph" w:styleId="Index6">
    <w:name w:val="index 6"/>
    <w:basedOn w:val="Normal"/>
    <w:next w:val="Normal"/>
    <w:autoRedefine/>
    <w:uiPriority w:val="99"/>
    <w:semiHidden/>
    <w:unhideWhenUsed/>
    <w:rsid w:val="00FB1903"/>
    <w:pPr>
      <w:spacing w:after="0" w:line="240" w:lineRule="auto"/>
      <w:ind w:left="1080" w:hanging="180"/>
    </w:pPr>
  </w:style>
  <w:style w:type="paragraph" w:styleId="Index7">
    <w:name w:val="index 7"/>
    <w:basedOn w:val="Normal"/>
    <w:next w:val="Normal"/>
    <w:autoRedefine/>
    <w:uiPriority w:val="99"/>
    <w:semiHidden/>
    <w:unhideWhenUsed/>
    <w:rsid w:val="00FB1903"/>
    <w:pPr>
      <w:spacing w:after="0" w:line="240" w:lineRule="auto"/>
      <w:ind w:left="1260" w:hanging="180"/>
    </w:pPr>
  </w:style>
  <w:style w:type="paragraph" w:styleId="Index8">
    <w:name w:val="index 8"/>
    <w:basedOn w:val="Normal"/>
    <w:next w:val="Normal"/>
    <w:autoRedefine/>
    <w:uiPriority w:val="99"/>
    <w:semiHidden/>
    <w:unhideWhenUsed/>
    <w:rsid w:val="00FB1903"/>
    <w:pPr>
      <w:spacing w:after="0" w:line="240" w:lineRule="auto"/>
      <w:ind w:left="1440" w:hanging="180"/>
    </w:pPr>
  </w:style>
  <w:style w:type="paragraph" w:styleId="Index9">
    <w:name w:val="index 9"/>
    <w:basedOn w:val="Normal"/>
    <w:next w:val="Normal"/>
    <w:autoRedefine/>
    <w:uiPriority w:val="99"/>
    <w:semiHidden/>
    <w:unhideWhenUsed/>
    <w:rsid w:val="00FB1903"/>
    <w:pPr>
      <w:spacing w:after="0" w:line="240" w:lineRule="auto"/>
      <w:ind w:left="1620" w:hanging="180"/>
    </w:pPr>
  </w:style>
  <w:style w:type="paragraph" w:styleId="IndexHeading">
    <w:name w:val="index heading"/>
    <w:basedOn w:val="Normal"/>
    <w:next w:val="Index1"/>
    <w:uiPriority w:val="99"/>
    <w:semiHidden/>
    <w:unhideWhenUsed/>
    <w:rsid w:val="00FB190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B1903"/>
    <w:rPr>
      <w:i/>
      <w:iCs/>
      <w:color w:val="454545" w:themeColor="accent1"/>
    </w:rPr>
  </w:style>
  <w:style w:type="paragraph" w:styleId="IntenseQuote">
    <w:name w:val="Intense Quote"/>
    <w:basedOn w:val="Normal"/>
    <w:next w:val="Normal"/>
    <w:link w:val="IntenseQuoteChar"/>
    <w:uiPriority w:val="30"/>
    <w:semiHidden/>
    <w:unhideWhenUsed/>
    <w:qFormat/>
    <w:rsid w:val="00FB1903"/>
    <w:pPr>
      <w:pBdr>
        <w:top w:val="single" w:sz="4" w:space="10" w:color="454545" w:themeColor="accent1"/>
        <w:bottom w:val="single" w:sz="4" w:space="10" w:color="454545" w:themeColor="accent1"/>
      </w:pBdr>
      <w:spacing w:before="360" w:after="360"/>
      <w:ind w:left="864" w:right="864"/>
      <w:jc w:val="center"/>
    </w:pPr>
    <w:rPr>
      <w:i/>
      <w:iCs/>
      <w:color w:val="454545" w:themeColor="accent1"/>
    </w:rPr>
  </w:style>
  <w:style w:type="character" w:customStyle="1" w:styleId="IntenseQuoteChar">
    <w:name w:val="Intense Quote Char"/>
    <w:basedOn w:val="DefaultParagraphFont"/>
    <w:link w:val="IntenseQuote"/>
    <w:uiPriority w:val="30"/>
    <w:semiHidden/>
    <w:rsid w:val="00FB1903"/>
    <w:rPr>
      <w:i/>
      <w:iCs/>
      <w:color w:val="454545" w:themeColor="accent1"/>
      <w:lang w:val="da-DK"/>
    </w:rPr>
  </w:style>
  <w:style w:type="character" w:styleId="IntenseReference">
    <w:name w:val="Intense Reference"/>
    <w:basedOn w:val="DefaultParagraphFont"/>
    <w:uiPriority w:val="32"/>
    <w:semiHidden/>
    <w:unhideWhenUsed/>
    <w:qFormat/>
    <w:rsid w:val="00FB1903"/>
    <w:rPr>
      <w:b/>
      <w:bCs/>
      <w:smallCaps/>
      <w:color w:val="454545" w:themeColor="accent1"/>
      <w:spacing w:val="5"/>
    </w:rPr>
  </w:style>
  <w:style w:type="table" w:styleId="LightGrid">
    <w:name w:val="Light Grid"/>
    <w:basedOn w:val="TableNormal"/>
    <w:uiPriority w:val="62"/>
    <w:semiHidden/>
    <w:unhideWhenUsed/>
    <w:rsid w:val="00FB19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B1903"/>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ightList">
    <w:name w:val="Light List"/>
    <w:basedOn w:val="TableNormal"/>
    <w:uiPriority w:val="61"/>
    <w:semiHidden/>
    <w:unhideWhenUsed/>
    <w:rsid w:val="00FB19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B1903"/>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ightShading">
    <w:name w:val="Light Shading"/>
    <w:basedOn w:val="TableNormal"/>
    <w:uiPriority w:val="60"/>
    <w:semiHidden/>
    <w:unhideWhenUsed/>
    <w:rsid w:val="00FB19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B1903"/>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paragraph" w:styleId="List">
    <w:name w:val="List"/>
    <w:basedOn w:val="Normal"/>
    <w:uiPriority w:val="99"/>
    <w:semiHidden/>
    <w:unhideWhenUsed/>
    <w:rsid w:val="00FB1903"/>
    <w:pPr>
      <w:ind w:left="283" w:hanging="283"/>
      <w:contextualSpacing/>
    </w:pPr>
  </w:style>
  <w:style w:type="paragraph" w:styleId="List2">
    <w:name w:val="List 2"/>
    <w:basedOn w:val="Normal"/>
    <w:uiPriority w:val="99"/>
    <w:semiHidden/>
    <w:unhideWhenUsed/>
    <w:rsid w:val="00FB1903"/>
    <w:pPr>
      <w:ind w:left="566" w:hanging="283"/>
      <w:contextualSpacing/>
    </w:pPr>
  </w:style>
  <w:style w:type="paragraph" w:styleId="List3">
    <w:name w:val="List 3"/>
    <w:basedOn w:val="Normal"/>
    <w:uiPriority w:val="99"/>
    <w:semiHidden/>
    <w:unhideWhenUsed/>
    <w:rsid w:val="00FB1903"/>
    <w:pPr>
      <w:ind w:left="849" w:hanging="283"/>
      <w:contextualSpacing/>
    </w:pPr>
  </w:style>
  <w:style w:type="paragraph" w:styleId="List4">
    <w:name w:val="List 4"/>
    <w:basedOn w:val="Normal"/>
    <w:uiPriority w:val="99"/>
    <w:semiHidden/>
    <w:unhideWhenUsed/>
    <w:rsid w:val="00FB1903"/>
    <w:pPr>
      <w:ind w:left="1132" w:hanging="283"/>
      <w:contextualSpacing/>
    </w:pPr>
  </w:style>
  <w:style w:type="paragraph" w:styleId="List5">
    <w:name w:val="List 5"/>
    <w:basedOn w:val="Normal"/>
    <w:uiPriority w:val="99"/>
    <w:semiHidden/>
    <w:unhideWhenUsed/>
    <w:rsid w:val="00FB1903"/>
    <w:pPr>
      <w:ind w:left="1415" w:hanging="283"/>
      <w:contextualSpacing/>
    </w:pPr>
  </w:style>
  <w:style w:type="paragraph" w:styleId="ListBullet">
    <w:name w:val="List Bullet"/>
    <w:basedOn w:val="Normal"/>
    <w:uiPriority w:val="99"/>
    <w:semiHidden/>
    <w:unhideWhenUsed/>
    <w:rsid w:val="00FB1903"/>
    <w:pPr>
      <w:numPr>
        <w:numId w:val="8"/>
      </w:numPr>
      <w:contextualSpacing/>
    </w:pPr>
  </w:style>
  <w:style w:type="paragraph" w:styleId="ListBullet2">
    <w:name w:val="List Bullet 2"/>
    <w:basedOn w:val="Normal"/>
    <w:uiPriority w:val="99"/>
    <w:semiHidden/>
    <w:unhideWhenUsed/>
    <w:rsid w:val="00FB1903"/>
    <w:pPr>
      <w:numPr>
        <w:numId w:val="9"/>
      </w:numPr>
      <w:contextualSpacing/>
    </w:pPr>
  </w:style>
  <w:style w:type="paragraph" w:styleId="ListBullet3">
    <w:name w:val="List Bullet 3"/>
    <w:basedOn w:val="Normal"/>
    <w:uiPriority w:val="99"/>
    <w:semiHidden/>
    <w:unhideWhenUsed/>
    <w:rsid w:val="00FB1903"/>
    <w:pPr>
      <w:numPr>
        <w:numId w:val="10"/>
      </w:numPr>
      <w:contextualSpacing/>
    </w:pPr>
  </w:style>
  <w:style w:type="paragraph" w:styleId="ListBullet4">
    <w:name w:val="List Bullet 4"/>
    <w:basedOn w:val="Normal"/>
    <w:uiPriority w:val="99"/>
    <w:semiHidden/>
    <w:unhideWhenUsed/>
    <w:rsid w:val="00FB1903"/>
    <w:pPr>
      <w:numPr>
        <w:numId w:val="11"/>
      </w:numPr>
      <w:contextualSpacing/>
    </w:pPr>
  </w:style>
  <w:style w:type="paragraph" w:styleId="ListBullet5">
    <w:name w:val="List Bullet 5"/>
    <w:basedOn w:val="Normal"/>
    <w:uiPriority w:val="99"/>
    <w:semiHidden/>
    <w:unhideWhenUsed/>
    <w:rsid w:val="00FB1903"/>
    <w:pPr>
      <w:numPr>
        <w:numId w:val="12"/>
      </w:numPr>
      <w:contextualSpacing/>
    </w:pPr>
  </w:style>
  <w:style w:type="paragraph" w:styleId="ListContinue">
    <w:name w:val="List Continue"/>
    <w:basedOn w:val="Normal"/>
    <w:uiPriority w:val="99"/>
    <w:semiHidden/>
    <w:unhideWhenUsed/>
    <w:rsid w:val="00FB1903"/>
    <w:pPr>
      <w:ind w:left="283"/>
      <w:contextualSpacing/>
    </w:pPr>
  </w:style>
  <w:style w:type="paragraph" w:styleId="ListContinue2">
    <w:name w:val="List Continue 2"/>
    <w:basedOn w:val="Normal"/>
    <w:uiPriority w:val="99"/>
    <w:semiHidden/>
    <w:unhideWhenUsed/>
    <w:rsid w:val="00FB1903"/>
    <w:pPr>
      <w:ind w:left="566"/>
      <w:contextualSpacing/>
    </w:pPr>
  </w:style>
  <w:style w:type="paragraph" w:styleId="ListContinue3">
    <w:name w:val="List Continue 3"/>
    <w:basedOn w:val="Normal"/>
    <w:uiPriority w:val="99"/>
    <w:semiHidden/>
    <w:unhideWhenUsed/>
    <w:rsid w:val="00FB1903"/>
    <w:pPr>
      <w:ind w:left="849"/>
      <w:contextualSpacing/>
    </w:pPr>
  </w:style>
  <w:style w:type="paragraph" w:styleId="ListContinue4">
    <w:name w:val="List Continue 4"/>
    <w:basedOn w:val="Normal"/>
    <w:uiPriority w:val="99"/>
    <w:semiHidden/>
    <w:unhideWhenUsed/>
    <w:rsid w:val="00FB1903"/>
    <w:pPr>
      <w:ind w:left="1132"/>
      <w:contextualSpacing/>
    </w:pPr>
  </w:style>
  <w:style w:type="paragraph" w:styleId="ListContinue5">
    <w:name w:val="List Continue 5"/>
    <w:basedOn w:val="Normal"/>
    <w:uiPriority w:val="99"/>
    <w:semiHidden/>
    <w:unhideWhenUsed/>
    <w:rsid w:val="00FB1903"/>
    <w:pPr>
      <w:ind w:left="1415"/>
      <w:contextualSpacing/>
    </w:pPr>
  </w:style>
  <w:style w:type="paragraph" w:styleId="ListNumber">
    <w:name w:val="List Number"/>
    <w:basedOn w:val="Normal"/>
    <w:uiPriority w:val="99"/>
    <w:semiHidden/>
    <w:unhideWhenUsed/>
    <w:rsid w:val="00FB1903"/>
    <w:pPr>
      <w:numPr>
        <w:numId w:val="13"/>
      </w:numPr>
      <w:contextualSpacing/>
    </w:pPr>
  </w:style>
  <w:style w:type="paragraph" w:styleId="ListNumber2">
    <w:name w:val="List Number 2"/>
    <w:basedOn w:val="Normal"/>
    <w:uiPriority w:val="2"/>
    <w:semiHidden/>
    <w:unhideWhenUsed/>
    <w:rsid w:val="00FB1903"/>
    <w:pPr>
      <w:numPr>
        <w:numId w:val="14"/>
      </w:numPr>
      <w:contextualSpacing/>
    </w:pPr>
  </w:style>
  <w:style w:type="paragraph" w:styleId="ListNumber3">
    <w:name w:val="List Number 3"/>
    <w:basedOn w:val="Normal"/>
    <w:uiPriority w:val="99"/>
    <w:semiHidden/>
    <w:unhideWhenUsed/>
    <w:rsid w:val="00FB1903"/>
    <w:pPr>
      <w:numPr>
        <w:numId w:val="15"/>
      </w:numPr>
      <w:contextualSpacing/>
    </w:pPr>
  </w:style>
  <w:style w:type="paragraph" w:styleId="ListNumber4">
    <w:name w:val="List Number 4"/>
    <w:basedOn w:val="Normal"/>
    <w:uiPriority w:val="99"/>
    <w:semiHidden/>
    <w:unhideWhenUsed/>
    <w:rsid w:val="00FB1903"/>
    <w:pPr>
      <w:numPr>
        <w:numId w:val="16"/>
      </w:numPr>
      <w:contextualSpacing/>
    </w:pPr>
  </w:style>
  <w:style w:type="paragraph" w:styleId="ListNumber5">
    <w:name w:val="List Number 5"/>
    <w:basedOn w:val="Normal"/>
    <w:uiPriority w:val="99"/>
    <w:semiHidden/>
    <w:unhideWhenUsed/>
    <w:rsid w:val="00FB1903"/>
    <w:pPr>
      <w:numPr>
        <w:numId w:val="17"/>
      </w:numPr>
      <w:contextualSpacing/>
    </w:pPr>
  </w:style>
  <w:style w:type="paragraph" w:styleId="ListParagraph">
    <w:name w:val="List Paragraph"/>
    <w:basedOn w:val="Normal"/>
    <w:uiPriority w:val="34"/>
    <w:unhideWhenUsed/>
    <w:qFormat/>
    <w:rsid w:val="00FB1903"/>
    <w:pPr>
      <w:ind w:left="720"/>
      <w:contextualSpacing/>
    </w:pPr>
  </w:style>
  <w:style w:type="table" w:customStyle="1" w:styleId="ListTable1Light1">
    <w:name w:val="List Table 1 Light1"/>
    <w:basedOn w:val="TableNormal"/>
    <w:uiPriority w:val="46"/>
    <w:rsid w:val="00FB19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B1903"/>
    <w:pPr>
      <w:spacing w:line="240" w:lineRule="auto"/>
    </w:pPr>
    <w:tblPr>
      <w:tblStyleRowBandSize w:val="1"/>
      <w:tblStyleColBandSize w:val="1"/>
    </w:tblPr>
    <w:tblStylePr w:type="firstRow">
      <w:rPr>
        <w:b/>
        <w:bCs/>
      </w:rPr>
      <w:tblPr/>
      <w:tcPr>
        <w:tcBorders>
          <w:bottom w:val="single" w:sz="4" w:space="0" w:color="8F8F8F" w:themeColor="accent1" w:themeTint="99"/>
        </w:tcBorders>
      </w:tcPr>
    </w:tblStylePr>
    <w:tblStylePr w:type="lastRow">
      <w:rPr>
        <w:b/>
        <w:bCs/>
      </w:rPr>
      <w:tblPr/>
      <w:tcPr>
        <w:tcBorders>
          <w:top w:val="sing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customStyle="1" w:styleId="ListTable1Light-Accent21">
    <w:name w:val="List Table 1 Light - Accent 21"/>
    <w:basedOn w:val="TableNormal"/>
    <w:uiPriority w:val="46"/>
    <w:rsid w:val="00FB1903"/>
    <w:pPr>
      <w:spacing w:line="240" w:lineRule="auto"/>
    </w:pPr>
    <w:tblPr>
      <w:tblStyleRowBandSize w:val="1"/>
      <w:tblStyleColBandSize w:val="1"/>
    </w:tblPr>
    <w:tblStylePr w:type="firstRow">
      <w:rPr>
        <w:b/>
        <w:bCs/>
      </w:rPr>
      <w:tblPr/>
      <w:tcPr>
        <w:tcBorders>
          <w:bottom w:val="single" w:sz="4" w:space="0" w:color="2008E6" w:themeColor="accent2" w:themeTint="99"/>
        </w:tcBorders>
      </w:tcPr>
    </w:tblStylePr>
    <w:tblStylePr w:type="lastRow">
      <w:rPr>
        <w:b/>
        <w:bCs/>
      </w:rPr>
      <w:tblPr/>
      <w:tcPr>
        <w:tcBorders>
          <w:top w:val="sing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customStyle="1" w:styleId="ListTable1Light-Accent31">
    <w:name w:val="List Table 1 Light - Accent 31"/>
    <w:basedOn w:val="TableNormal"/>
    <w:uiPriority w:val="46"/>
    <w:rsid w:val="00FB1903"/>
    <w:pPr>
      <w:spacing w:line="240" w:lineRule="auto"/>
    </w:pPr>
    <w:tblPr>
      <w:tblStyleRowBandSize w:val="1"/>
      <w:tblStyleColBandSize w:val="1"/>
    </w:tblPr>
    <w:tblStylePr w:type="firstRow">
      <w:rPr>
        <w:b/>
        <w:bCs/>
      </w:rPr>
      <w:tblPr/>
      <w:tcPr>
        <w:tcBorders>
          <w:bottom w:val="single" w:sz="4" w:space="0" w:color="4FAEC8" w:themeColor="accent3" w:themeTint="99"/>
        </w:tcBorders>
      </w:tcPr>
    </w:tblStylePr>
    <w:tblStylePr w:type="lastRow">
      <w:rPr>
        <w:b/>
        <w:bCs/>
      </w:rPr>
      <w:tblPr/>
      <w:tcPr>
        <w:tcBorders>
          <w:top w:val="sing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customStyle="1" w:styleId="ListTable1Light-Accent41">
    <w:name w:val="List Table 1 Light - Accent 41"/>
    <w:basedOn w:val="TableNormal"/>
    <w:uiPriority w:val="46"/>
    <w:rsid w:val="00FB1903"/>
    <w:pPr>
      <w:spacing w:line="240" w:lineRule="auto"/>
    </w:pPr>
    <w:tblPr>
      <w:tblStyleRowBandSize w:val="1"/>
      <w:tblStyleColBandSize w:val="1"/>
    </w:tblPr>
    <w:tblStylePr w:type="firstRow">
      <w:rPr>
        <w:b/>
        <w:bCs/>
      </w:rPr>
      <w:tblPr/>
      <w:tcPr>
        <w:tcBorders>
          <w:bottom w:val="single" w:sz="4" w:space="0" w:color="EAE8DA" w:themeColor="accent4" w:themeTint="99"/>
        </w:tcBorders>
      </w:tcPr>
    </w:tblStylePr>
    <w:tblStylePr w:type="lastRow">
      <w:rPr>
        <w:b/>
        <w:bCs/>
      </w:rPr>
      <w:tblPr/>
      <w:tcPr>
        <w:tcBorders>
          <w:top w:val="sing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customStyle="1" w:styleId="ListTable1Light-Accent51">
    <w:name w:val="List Table 1 Light - Accent 51"/>
    <w:basedOn w:val="TableNormal"/>
    <w:uiPriority w:val="46"/>
    <w:rsid w:val="00FB1903"/>
    <w:pPr>
      <w:spacing w:line="240" w:lineRule="auto"/>
    </w:pPr>
    <w:tblPr>
      <w:tblStyleRowBandSize w:val="1"/>
      <w:tblStyleColBandSize w:val="1"/>
    </w:tblPr>
    <w:tblStylePr w:type="firstRow">
      <w:rPr>
        <w:b/>
        <w:bCs/>
      </w:rPr>
      <w:tblPr/>
      <w:tcPr>
        <w:tcBorders>
          <w:bottom w:val="single" w:sz="4" w:space="0" w:color="E45A47" w:themeColor="accent5" w:themeTint="99"/>
        </w:tcBorders>
      </w:tcPr>
    </w:tblStylePr>
    <w:tblStylePr w:type="lastRow">
      <w:rPr>
        <w:b/>
        <w:bCs/>
      </w:rPr>
      <w:tblPr/>
      <w:tcPr>
        <w:tcBorders>
          <w:top w:val="sing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customStyle="1" w:styleId="ListTable1Light-Accent61">
    <w:name w:val="List Table 1 Light - Accent 61"/>
    <w:basedOn w:val="TableNormal"/>
    <w:uiPriority w:val="46"/>
    <w:rsid w:val="00FB1903"/>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FB19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B1903"/>
    <w:pPr>
      <w:spacing w:line="240" w:lineRule="auto"/>
    </w:pPr>
    <w:tblPr>
      <w:tblStyleRowBandSize w:val="1"/>
      <w:tblStyleColBandSize w:val="1"/>
      <w:tblBorders>
        <w:top w:val="single" w:sz="4" w:space="0" w:color="8F8F8F" w:themeColor="accent1" w:themeTint="99"/>
        <w:bottom w:val="single" w:sz="4" w:space="0" w:color="8F8F8F" w:themeColor="accent1" w:themeTint="99"/>
        <w:insideH w:val="single" w:sz="4" w:space="0" w:color="8F8F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customStyle="1" w:styleId="ListTable2-Accent21">
    <w:name w:val="List Table 2 - Accent 21"/>
    <w:basedOn w:val="TableNormal"/>
    <w:uiPriority w:val="47"/>
    <w:rsid w:val="00FB1903"/>
    <w:pPr>
      <w:spacing w:line="240" w:lineRule="auto"/>
    </w:pPr>
    <w:tblPr>
      <w:tblStyleRowBandSize w:val="1"/>
      <w:tblStyleColBandSize w:val="1"/>
      <w:tblBorders>
        <w:top w:val="single" w:sz="4" w:space="0" w:color="2008E6" w:themeColor="accent2" w:themeTint="99"/>
        <w:bottom w:val="single" w:sz="4" w:space="0" w:color="2008E6" w:themeColor="accent2" w:themeTint="99"/>
        <w:insideH w:val="single" w:sz="4" w:space="0" w:color="2008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customStyle="1" w:styleId="ListTable2-Accent31">
    <w:name w:val="List Table 2 - Accent 31"/>
    <w:basedOn w:val="TableNormal"/>
    <w:uiPriority w:val="47"/>
    <w:rsid w:val="00FB1903"/>
    <w:pPr>
      <w:spacing w:line="240" w:lineRule="auto"/>
    </w:pPr>
    <w:tblPr>
      <w:tblStyleRowBandSize w:val="1"/>
      <w:tblStyleColBandSize w:val="1"/>
      <w:tblBorders>
        <w:top w:val="single" w:sz="4" w:space="0" w:color="4FAEC8" w:themeColor="accent3" w:themeTint="99"/>
        <w:bottom w:val="single" w:sz="4" w:space="0" w:color="4FAEC8" w:themeColor="accent3" w:themeTint="99"/>
        <w:insideH w:val="single" w:sz="4" w:space="0" w:color="4FAE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customStyle="1" w:styleId="ListTable2-Accent41">
    <w:name w:val="List Table 2 - Accent 41"/>
    <w:basedOn w:val="TableNormal"/>
    <w:uiPriority w:val="47"/>
    <w:rsid w:val="00FB1903"/>
    <w:pPr>
      <w:spacing w:line="240" w:lineRule="auto"/>
    </w:pPr>
    <w:tblPr>
      <w:tblStyleRowBandSize w:val="1"/>
      <w:tblStyleColBandSize w:val="1"/>
      <w:tblBorders>
        <w:top w:val="single" w:sz="4" w:space="0" w:color="EAE8DA" w:themeColor="accent4" w:themeTint="99"/>
        <w:bottom w:val="single" w:sz="4" w:space="0" w:color="EAE8DA" w:themeColor="accent4" w:themeTint="99"/>
        <w:insideH w:val="single" w:sz="4" w:space="0" w:color="EAE8D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customStyle="1" w:styleId="ListTable2-Accent51">
    <w:name w:val="List Table 2 - Accent 51"/>
    <w:basedOn w:val="TableNormal"/>
    <w:uiPriority w:val="47"/>
    <w:rsid w:val="00FB1903"/>
    <w:pPr>
      <w:spacing w:line="240" w:lineRule="auto"/>
    </w:pPr>
    <w:tblPr>
      <w:tblStyleRowBandSize w:val="1"/>
      <w:tblStyleColBandSize w:val="1"/>
      <w:tblBorders>
        <w:top w:val="single" w:sz="4" w:space="0" w:color="E45A47" w:themeColor="accent5" w:themeTint="99"/>
        <w:bottom w:val="single" w:sz="4" w:space="0" w:color="E45A47" w:themeColor="accent5" w:themeTint="99"/>
        <w:insideH w:val="single" w:sz="4" w:space="0" w:color="E45A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customStyle="1" w:styleId="ListTable2-Accent61">
    <w:name w:val="List Table 2 - Accent 61"/>
    <w:basedOn w:val="TableNormal"/>
    <w:uiPriority w:val="47"/>
    <w:rsid w:val="00FB1903"/>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FB19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B1903"/>
    <w:pPr>
      <w:spacing w:line="240" w:lineRule="auto"/>
    </w:pPr>
    <w:tblPr>
      <w:tblStyleRowBandSize w:val="1"/>
      <w:tblStyleColBandSize w:val="1"/>
      <w:tblBorders>
        <w:top w:val="single" w:sz="4" w:space="0" w:color="454545" w:themeColor="accent1"/>
        <w:left w:val="single" w:sz="4" w:space="0" w:color="454545" w:themeColor="accent1"/>
        <w:bottom w:val="single" w:sz="4" w:space="0" w:color="454545" w:themeColor="accent1"/>
        <w:right w:val="single" w:sz="4" w:space="0" w:color="454545" w:themeColor="accent1"/>
      </w:tblBorders>
    </w:tblPr>
    <w:tblStylePr w:type="firstRow">
      <w:rPr>
        <w:b/>
        <w:bCs/>
        <w:color w:val="FFFFFF" w:themeColor="background1"/>
      </w:rPr>
      <w:tblPr/>
      <w:tcPr>
        <w:shd w:val="clear" w:color="auto" w:fill="454545" w:themeFill="accent1"/>
      </w:tcPr>
    </w:tblStylePr>
    <w:tblStylePr w:type="lastRow">
      <w:rPr>
        <w:b/>
        <w:bCs/>
      </w:rPr>
      <w:tblPr/>
      <w:tcPr>
        <w:tcBorders>
          <w:top w:val="double" w:sz="4" w:space="0" w:color="4545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545" w:themeColor="accent1"/>
          <w:right w:val="single" w:sz="4" w:space="0" w:color="454545" w:themeColor="accent1"/>
        </w:tcBorders>
      </w:tcPr>
    </w:tblStylePr>
    <w:tblStylePr w:type="band1Horz">
      <w:tblPr/>
      <w:tcPr>
        <w:tcBorders>
          <w:top w:val="single" w:sz="4" w:space="0" w:color="454545" w:themeColor="accent1"/>
          <w:bottom w:val="single" w:sz="4" w:space="0" w:color="4545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545" w:themeColor="accent1"/>
          <w:left w:val="nil"/>
        </w:tcBorders>
      </w:tcPr>
    </w:tblStylePr>
    <w:tblStylePr w:type="swCell">
      <w:tblPr/>
      <w:tcPr>
        <w:tcBorders>
          <w:top w:val="double" w:sz="4" w:space="0" w:color="454545" w:themeColor="accent1"/>
          <w:right w:val="nil"/>
        </w:tcBorders>
      </w:tcPr>
    </w:tblStylePr>
  </w:style>
  <w:style w:type="table" w:customStyle="1" w:styleId="ListTable3-Accent21">
    <w:name w:val="List Table 3 - Accent 21"/>
    <w:basedOn w:val="TableNormal"/>
    <w:uiPriority w:val="48"/>
    <w:rsid w:val="00FB1903"/>
    <w:pPr>
      <w:spacing w:line="240" w:lineRule="auto"/>
    </w:pPr>
    <w:tblPr>
      <w:tblStyleRowBandSize w:val="1"/>
      <w:tblStyleColBandSize w:val="1"/>
      <w:tblBorders>
        <w:top w:val="single" w:sz="4" w:space="0" w:color="080238" w:themeColor="accent2"/>
        <w:left w:val="single" w:sz="4" w:space="0" w:color="080238" w:themeColor="accent2"/>
        <w:bottom w:val="single" w:sz="4" w:space="0" w:color="080238" w:themeColor="accent2"/>
        <w:right w:val="single" w:sz="4" w:space="0" w:color="080238" w:themeColor="accent2"/>
      </w:tblBorders>
    </w:tblPr>
    <w:tblStylePr w:type="firstRow">
      <w:rPr>
        <w:b/>
        <w:bCs/>
        <w:color w:val="FFFFFF" w:themeColor="background1"/>
      </w:rPr>
      <w:tblPr/>
      <w:tcPr>
        <w:shd w:val="clear" w:color="auto" w:fill="080238" w:themeFill="accent2"/>
      </w:tcPr>
    </w:tblStylePr>
    <w:tblStylePr w:type="lastRow">
      <w:rPr>
        <w:b/>
        <w:bCs/>
      </w:rPr>
      <w:tblPr/>
      <w:tcPr>
        <w:tcBorders>
          <w:top w:val="double" w:sz="4" w:space="0" w:color="0802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238" w:themeColor="accent2"/>
          <w:right w:val="single" w:sz="4" w:space="0" w:color="080238" w:themeColor="accent2"/>
        </w:tcBorders>
      </w:tcPr>
    </w:tblStylePr>
    <w:tblStylePr w:type="band1Horz">
      <w:tblPr/>
      <w:tcPr>
        <w:tcBorders>
          <w:top w:val="single" w:sz="4" w:space="0" w:color="080238" w:themeColor="accent2"/>
          <w:bottom w:val="single" w:sz="4" w:space="0" w:color="0802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238" w:themeColor="accent2"/>
          <w:left w:val="nil"/>
        </w:tcBorders>
      </w:tcPr>
    </w:tblStylePr>
    <w:tblStylePr w:type="swCell">
      <w:tblPr/>
      <w:tcPr>
        <w:tcBorders>
          <w:top w:val="double" w:sz="4" w:space="0" w:color="080238" w:themeColor="accent2"/>
          <w:right w:val="nil"/>
        </w:tcBorders>
      </w:tcPr>
    </w:tblStylePr>
  </w:style>
  <w:style w:type="table" w:customStyle="1" w:styleId="ListTable3-Accent31">
    <w:name w:val="List Table 3 - Accent 31"/>
    <w:basedOn w:val="TableNormal"/>
    <w:uiPriority w:val="48"/>
    <w:rsid w:val="00FB1903"/>
    <w:pPr>
      <w:spacing w:line="240" w:lineRule="auto"/>
    </w:pPr>
    <w:tblPr>
      <w:tblStyleRowBandSize w:val="1"/>
      <w:tblStyleColBandSize w:val="1"/>
      <w:tblBorders>
        <w:top w:val="single" w:sz="4" w:space="0" w:color="1E5260" w:themeColor="accent3"/>
        <w:left w:val="single" w:sz="4" w:space="0" w:color="1E5260" w:themeColor="accent3"/>
        <w:bottom w:val="single" w:sz="4" w:space="0" w:color="1E5260" w:themeColor="accent3"/>
        <w:right w:val="single" w:sz="4" w:space="0" w:color="1E5260" w:themeColor="accent3"/>
      </w:tblBorders>
    </w:tblPr>
    <w:tblStylePr w:type="firstRow">
      <w:rPr>
        <w:b/>
        <w:bCs/>
        <w:color w:val="FFFFFF" w:themeColor="background1"/>
      </w:rPr>
      <w:tblPr/>
      <w:tcPr>
        <w:shd w:val="clear" w:color="auto" w:fill="1E5260" w:themeFill="accent3"/>
      </w:tcPr>
    </w:tblStylePr>
    <w:tblStylePr w:type="lastRow">
      <w:rPr>
        <w:b/>
        <w:bCs/>
      </w:rPr>
      <w:tblPr/>
      <w:tcPr>
        <w:tcBorders>
          <w:top w:val="double" w:sz="4" w:space="0" w:color="1E526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260" w:themeColor="accent3"/>
          <w:right w:val="single" w:sz="4" w:space="0" w:color="1E5260" w:themeColor="accent3"/>
        </w:tcBorders>
      </w:tcPr>
    </w:tblStylePr>
    <w:tblStylePr w:type="band1Horz">
      <w:tblPr/>
      <w:tcPr>
        <w:tcBorders>
          <w:top w:val="single" w:sz="4" w:space="0" w:color="1E5260" w:themeColor="accent3"/>
          <w:bottom w:val="single" w:sz="4" w:space="0" w:color="1E526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260" w:themeColor="accent3"/>
          <w:left w:val="nil"/>
        </w:tcBorders>
      </w:tcPr>
    </w:tblStylePr>
    <w:tblStylePr w:type="swCell">
      <w:tblPr/>
      <w:tcPr>
        <w:tcBorders>
          <w:top w:val="double" w:sz="4" w:space="0" w:color="1E5260" w:themeColor="accent3"/>
          <w:right w:val="nil"/>
        </w:tcBorders>
      </w:tcPr>
    </w:tblStylePr>
  </w:style>
  <w:style w:type="table" w:customStyle="1" w:styleId="ListTable3-Accent41">
    <w:name w:val="List Table 3 - Accent 41"/>
    <w:basedOn w:val="TableNormal"/>
    <w:uiPriority w:val="48"/>
    <w:rsid w:val="00FB1903"/>
    <w:pPr>
      <w:spacing w:line="240" w:lineRule="auto"/>
    </w:pPr>
    <w:tblPr>
      <w:tblStyleRowBandSize w:val="1"/>
      <w:tblStyleColBandSize w:val="1"/>
      <w:tblBorders>
        <w:top w:val="single" w:sz="4" w:space="0" w:color="DDD9C3" w:themeColor="accent4"/>
        <w:left w:val="single" w:sz="4" w:space="0" w:color="DDD9C3" w:themeColor="accent4"/>
        <w:bottom w:val="single" w:sz="4" w:space="0" w:color="DDD9C3" w:themeColor="accent4"/>
        <w:right w:val="single" w:sz="4" w:space="0" w:color="DDD9C3" w:themeColor="accent4"/>
      </w:tblBorders>
    </w:tblPr>
    <w:tblStylePr w:type="firstRow">
      <w:rPr>
        <w:b/>
        <w:bCs/>
        <w:color w:val="FFFFFF" w:themeColor="background1"/>
      </w:rPr>
      <w:tblPr/>
      <w:tcPr>
        <w:shd w:val="clear" w:color="auto" w:fill="DDD9C3" w:themeFill="accent4"/>
      </w:tcPr>
    </w:tblStylePr>
    <w:tblStylePr w:type="lastRow">
      <w:rPr>
        <w:b/>
        <w:bCs/>
      </w:rPr>
      <w:tblPr/>
      <w:tcPr>
        <w:tcBorders>
          <w:top w:val="double" w:sz="4" w:space="0" w:color="DDD9C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9C3" w:themeColor="accent4"/>
          <w:right w:val="single" w:sz="4" w:space="0" w:color="DDD9C3" w:themeColor="accent4"/>
        </w:tcBorders>
      </w:tcPr>
    </w:tblStylePr>
    <w:tblStylePr w:type="band1Horz">
      <w:tblPr/>
      <w:tcPr>
        <w:tcBorders>
          <w:top w:val="single" w:sz="4" w:space="0" w:color="DDD9C3" w:themeColor="accent4"/>
          <w:bottom w:val="single" w:sz="4" w:space="0" w:color="DDD9C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9C3" w:themeColor="accent4"/>
          <w:left w:val="nil"/>
        </w:tcBorders>
      </w:tcPr>
    </w:tblStylePr>
    <w:tblStylePr w:type="swCell">
      <w:tblPr/>
      <w:tcPr>
        <w:tcBorders>
          <w:top w:val="double" w:sz="4" w:space="0" w:color="DDD9C3" w:themeColor="accent4"/>
          <w:right w:val="nil"/>
        </w:tcBorders>
      </w:tcPr>
    </w:tblStylePr>
  </w:style>
  <w:style w:type="table" w:customStyle="1" w:styleId="ListTable3-Accent51">
    <w:name w:val="List Table 3 - Accent 51"/>
    <w:basedOn w:val="TableNormal"/>
    <w:uiPriority w:val="48"/>
    <w:rsid w:val="00FB1903"/>
    <w:pPr>
      <w:spacing w:line="240" w:lineRule="auto"/>
    </w:pPr>
    <w:tblPr>
      <w:tblStyleRowBandSize w:val="1"/>
      <w:tblStyleColBandSize w:val="1"/>
      <w:tblBorders>
        <w:top w:val="single" w:sz="4" w:space="0" w:color="8C2314" w:themeColor="accent5"/>
        <w:left w:val="single" w:sz="4" w:space="0" w:color="8C2314" w:themeColor="accent5"/>
        <w:bottom w:val="single" w:sz="4" w:space="0" w:color="8C2314" w:themeColor="accent5"/>
        <w:right w:val="single" w:sz="4" w:space="0" w:color="8C2314" w:themeColor="accent5"/>
      </w:tblBorders>
    </w:tblPr>
    <w:tblStylePr w:type="firstRow">
      <w:rPr>
        <w:b/>
        <w:bCs/>
        <w:color w:val="FFFFFF" w:themeColor="background1"/>
      </w:rPr>
      <w:tblPr/>
      <w:tcPr>
        <w:shd w:val="clear" w:color="auto" w:fill="8C2314" w:themeFill="accent5"/>
      </w:tcPr>
    </w:tblStylePr>
    <w:tblStylePr w:type="lastRow">
      <w:rPr>
        <w:b/>
        <w:bCs/>
      </w:rPr>
      <w:tblPr/>
      <w:tcPr>
        <w:tcBorders>
          <w:top w:val="double" w:sz="4" w:space="0" w:color="8C231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314" w:themeColor="accent5"/>
          <w:right w:val="single" w:sz="4" w:space="0" w:color="8C2314" w:themeColor="accent5"/>
        </w:tcBorders>
      </w:tcPr>
    </w:tblStylePr>
    <w:tblStylePr w:type="band1Horz">
      <w:tblPr/>
      <w:tcPr>
        <w:tcBorders>
          <w:top w:val="single" w:sz="4" w:space="0" w:color="8C2314" w:themeColor="accent5"/>
          <w:bottom w:val="single" w:sz="4" w:space="0" w:color="8C231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314" w:themeColor="accent5"/>
          <w:left w:val="nil"/>
        </w:tcBorders>
      </w:tcPr>
    </w:tblStylePr>
    <w:tblStylePr w:type="swCell">
      <w:tblPr/>
      <w:tcPr>
        <w:tcBorders>
          <w:top w:val="double" w:sz="4" w:space="0" w:color="8C2314" w:themeColor="accent5"/>
          <w:right w:val="nil"/>
        </w:tcBorders>
      </w:tcPr>
    </w:tblStylePr>
  </w:style>
  <w:style w:type="table" w:customStyle="1" w:styleId="ListTable3-Accent61">
    <w:name w:val="List Table 3 - Accent 61"/>
    <w:basedOn w:val="TableNormal"/>
    <w:uiPriority w:val="48"/>
    <w:rsid w:val="00FB1903"/>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FB19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B1903"/>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tblBorders>
    </w:tblPr>
    <w:tblStylePr w:type="firstRow">
      <w:rPr>
        <w:b/>
        <w:bCs/>
        <w:color w:val="FFFFFF" w:themeColor="background1"/>
      </w:rPr>
      <w:tblPr/>
      <w:tcPr>
        <w:tcBorders>
          <w:top w:val="single" w:sz="4" w:space="0" w:color="454545" w:themeColor="accent1"/>
          <w:left w:val="single" w:sz="4" w:space="0" w:color="454545" w:themeColor="accent1"/>
          <w:bottom w:val="single" w:sz="4" w:space="0" w:color="454545" w:themeColor="accent1"/>
          <w:right w:val="single" w:sz="4" w:space="0" w:color="454545" w:themeColor="accent1"/>
          <w:insideH w:val="nil"/>
        </w:tcBorders>
        <w:shd w:val="clear" w:color="auto" w:fill="454545" w:themeFill="accent1"/>
      </w:tcPr>
    </w:tblStylePr>
    <w:tblStylePr w:type="lastRow">
      <w:rPr>
        <w:b/>
        <w:bCs/>
      </w:rPr>
      <w:tblPr/>
      <w:tcPr>
        <w:tcBorders>
          <w:top w:val="doub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customStyle="1" w:styleId="ListTable4-Accent21">
    <w:name w:val="List Table 4 - Accent 21"/>
    <w:basedOn w:val="TableNormal"/>
    <w:uiPriority w:val="49"/>
    <w:rsid w:val="00FB1903"/>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tblBorders>
    </w:tblPr>
    <w:tblStylePr w:type="firstRow">
      <w:rPr>
        <w:b/>
        <w:bCs/>
        <w:color w:val="FFFFFF" w:themeColor="background1"/>
      </w:rPr>
      <w:tblPr/>
      <w:tcPr>
        <w:tcBorders>
          <w:top w:val="single" w:sz="4" w:space="0" w:color="080238" w:themeColor="accent2"/>
          <w:left w:val="single" w:sz="4" w:space="0" w:color="080238" w:themeColor="accent2"/>
          <w:bottom w:val="single" w:sz="4" w:space="0" w:color="080238" w:themeColor="accent2"/>
          <w:right w:val="single" w:sz="4" w:space="0" w:color="080238" w:themeColor="accent2"/>
          <w:insideH w:val="nil"/>
        </w:tcBorders>
        <w:shd w:val="clear" w:color="auto" w:fill="080238" w:themeFill="accent2"/>
      </w:tcPr>
    </w:tblStylePr>
    <w:tblStylePr w:type="lastRow">
      <w:rPr>
        <w:b/>
        <w:bCs/>
      </w:rPr>
      <w:tblPr/>
      <w:tcPr>
        <w:tcBorders>
          <w:top w:val="doub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customStyle="1" w:styleId="ListTable4-Accent31">
    <w:name w:val="List Table 4 - Accent 31"/>
    <w:basedOn w:val="TableNormal"/>
    <w:uiPriority w:val="49"/>
    <w:rsid w:val="00FB1903"/>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tblBorders>
    </w:tblPr>
    <w:tblStylePr w:type="firstRow">
      <w:rPr>
        <w:b/>
        <w:bCs/>
        <w:color w:val="FFFFFF" w:themeColor="background1"/>
      </w:rPr>
      <w:tblPr/>
      <w:tcPr>
        <w:tcBorders>
          <w:top w:val="single" w:sz="4" w:space="0" w:color="1E5260" w:themeColor="accent3"/>
          <w:left w:val="single" w:sz="4" w:space="0" w:color="1E5260" w:themeColor="accent3"/>
          <w:bottom w:val="single" w:sz="4" w:space="0" w:color="1E5260" w:themeColor="accent3"/>
          <w:right w:val="single" w:sz="4" w:space="0" w:color="1E5260" w:themeColor="accent3"/>
          <w:insideH w:val="nil"/>
        </w:tcBorders>
        <w:shd w:val="clear" w:color="auto" w:fill="1E5260" w:themeFill="accent3"/>
      </w:tcPr>
    </w:tblStylePr>
    <w:tblStylePr w:type="lastRow">
      <w:rPr>
        <w:b/>
        <w:bCs/>
      </w:rPr>
      <w:tblPr/>
      <w:tcPr>
        <w:tcBorders>
          <w:top w:val="doub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customStyle="1" w:styleId="ListTable4-Accent41">
    <w:name w:val="List Table 4 - Accent 41"/>
    <w:basedOn w:val="TableNormal"/>
    <w:uiPriority w:val="49"/>
    <w:rsid w:val="00FB1903"/>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tblBorders>
    </w:tblPr>
    <w:tblStylePr w:type="firstRow">
      <w:rPr>
        <w:b/>
        <w:bCs/>
        <w:color w:val="FFFFFF" w:themeColor="background1"/>
      </w:rPr>
      <w:tblPr/>
      <w:tcPr>
        <w:tcBorders>
          <w:top w:val="single" w:sz="4" w:space="0" w:color="DDD9C3" w:themeColor="accent4"/>
          <w:left w:val="single" w:sz="4" w:space="0" w:color="DDD9C3" w:themeColor="accent4"/>
          <w:bottom w:val="single" w:sz="4" w:space="0" w:color="DDD9C3" w:themeColor="accent4"/>
          <w:right w:val="single" w:sz="4" w:space="0" w:color="DDD9C3" w:themeColor="accent4"/>
          <w:insideH w:val="nil"/>
        </w:tcBorders>
        <w:shd w:val="clear" w:color="auto" w:fill="DDD9C3" w:themeFill="accent4"/>
      </w:tcPr>
    </w:tblStylePr>
    <w:tblStylePr w:type="lastRow">
      <w:rPr>
        <w:b/>
        <w:bCs/>
      </w:rPr>
      <w:tblPr/>
      <w:tcPr>
        <w:tcBorders>
          <w:top w:val="doub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customStyle="1" w:styleId="ListTable4-Accent51">
    <w:name w:val="List Table 4 - Accent 51"/>
    <w:basedOn w:val="TableNormal"/>
    <w:uiPriority w:val="49"/>
    <w:rsid w:val="00FB1903"/>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tblBorders>
    </w:tblPr>
    <w:tblStylePr w:type="firstRow">
      <w:rPr>
        <w:b/>
        <w:bCs/>
        <w:color w:val="FFFFFF" w:themeColor="background1"/>
      </w:rPr>
      <w:tblPr/>
      <w:tcPr>
        <w:tcBorders>
          <w:top w:val="single" w:sz="4" w:space="0" w:color="8C2314" w:themeColor="accent5"/>
          <w:left w:val="single" w:sz="4" w:space="0" w:color="8C2314" w:themeColor="accent5"/>
          <w:bottom w:val="single" w:sz="4" w:space="0" w:color="8C2314" w:themeColor="accent5"/>
          <w:right w:val="single" w:sz="4" w:space="0" w:color="8C2314" w:themeColor="accent5"/>
          <w:insideH w:val="nil"/>
        </w:tcBorders>
        <w:shd w:val="clear" w:color="auto" w:fill="8C2314" w:themeFill="accent5"/>
      </w:tcPr>
    </w:tblStylePr>
    <w:tblStylePr w:type="lastRow">
      <w:rPr>
        <w:b/>
        <w:bCs/>
      </w:rPr>
      <w:tblPr/>
      <w:tcPr>
        <w:tcBorders>
          <w:top w:val="doub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customStyle="1" w:styleId="ListTable4-Accent61">
    <w:name w:val="List Table 4 - Accent 61"/>
    <w:basedOn w:val="TableNormal"/>
    <w:uiPriority w:val="49"/>
    <w:rsid w:val="00FB190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FB19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B1903"/>
    <w:pPr>
      <w:spacing w:line="240" w:lineRule="auto"/>
    </w:pPr>
    <w:rPr>
      <w:color w:val="FFFFFF" w:themeColor="background1"/>
    </w:rPr>
    <w:tblPr>
      <w:tblStyleRowBandSize w:val="1"/>
      <w:tblStyleColBandSize w:val="1"/>
      <w:tblBorders>
        <w:top w:val="single" w:sz="24" w:space="0" w:color="454545" w:themeColor="accent1"/>
        <w:left w:val="single" w:sz="24" w:space="0" w:color="454545" w:themeColor="accent1"/>
        <w:bottom w:val="single" w:sz="24" w:space="0" w:color="454545" w:themeColor="accent1"/>
        <w:right w:val="single" w:sz="24" w:space="0" w:color="454545" w:themeColor="accent1"/>
      </w:tblBorders>
    </w:tblPr>
    <w:tcPr>
      <w:shd w:val="clear" w:color="auto" w:fill="4545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B1903"/>
    <w:pPr>
      <w:spacing w:line="240" w:lineRule="auto"/>
    </w:pPr>
    <w:rPr>
      <w:color w:val="FFFFFF" w:themeColor="background1"/>
    </w:rPr>
    <w:tblPr>
      <w:tblStyleRowBandSize w:val="1"/>
      <w:tblStyleColBandSize w:val="1"/>
      <w:tblBorders>
        <w:top w:val="single" w:sz="24" w:space="0" w:color="080238" w:themeColor="accent2"/>
        <w:left w:val="single" w:sz="24" w:space="0" w:color="080238" w:themeColor="accent2"/>
        <w:bottom w:val="single" w:sz="24" w:space="0" w:color="080238" w:themeColor="accent2"/>
        <w:right w:val="single" w:sz="24" w:space="0" w:color="080238" w:themeColor="accent2"/>
      </w:tblBorders>
    </w:tblPr>
    <w:tcPr>
      <w:shd w:val="clear" w:color="auto" w:fill="0802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B1903"/>
    <w:pPr>
      <w:spacing w:line="240" w:lineRule="auto"/>
    </w:pPr>
    <w:rPr>
      <w:color w:val="FFFFFF" w:themeColor="background1"/>
    </w:rPr>
    <w:tblPr>
      <w:tblStyleRowBandSize w:val="1"/>
      <w:tblStyleColBandSize w:val="1"/>
      <w:tblBorders>
        <w:top w:val="single" w:sz="24" w:space="0" w:color="1E5260" w:themeColor="accent3"/>
        <w:left w:val="single" w:sz="24" w:space="0" w:color="1E5260" w:themeColor="accent3"/>
        <w:bottom w:val="single" w:sz="24" w:space="0" w:color="1E5260" w:themeColor="accent3"/>
        <w:right w:val="single" w:sz="24" w:space="0" w:color="1E5260" w:themeColor="accent3"/>
      </w:tblBorders>
    </w:tblPr>
    <w:tcPr>
      <w:shd w:val="clear" w:color="auto" w:fill="1E526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B1903"/>
    <w:pPr>
      <w:spacing w:line="240" w:lineRule="auto"/>
    </w:pPr>
    <w:rPr>
      <w:color w:val="FFFFFF" w:themeColor="background1"/>
    </w:rPr>
    <w:tblPr>
      <w:tblStyleRowBandSize w:val="1"/>
      <w:tblStyleColBandSize w:val="1"/>
      <w:tblBorders>
        <w:top w:val="single" w:sz="24" w:space="0" w:color="DDD9C3" w:themeColor="accent4"/>
        <w:left w:val="single" w:sz="24" w:space="0" w:color="DDD9C3" w:themeColor="accent4"/>
        <w:bottom w:val="single" w:sz="24" w:space="0" w:color="DDD9C3" w:themeColor="accent4"/>
        <w:right w:val="single" w:sz="24" w:space="0" w:color="DDD9C3" w:themeColor="accent4"/>
      </w:tblBorders>
    </w:tblPr>
    <w:tcPr>
      <w:shd w:val="clear" w:color="auto" w:fill="DDD9C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B1903"/>
    <w:pPr>
      <w:spacing w:line="240" w:lineRule="auto"/>
    </w:pPr>
    <w:rPr>
      <w:color w:val="FFFFFF" w:themeColor="background1"/>
    </w:rPr>
    <w:tblPr>
      <w:tblStyleRowBandSize w:val="1"/>
      <w:tblStyleColBandSize w:val="1"/>
      <w:tblBorders>
        <w:top w:val="single" w:sz="24" w:space="0" w:color="8C2314" w:themeColor="accent5"/>
        <w:left w:val="single" w:sz="24" w:space="0" w:color="8C2314" w:themeColor="accent5"/>
        <w:bottom w:val="single" w:sz="24" w:space="0" w:color="8C2314" w:themeColor="accent5"/>
        <w:right w:val="single" w:sz="24" w:space="0" w:color="8C2314" w:themeColor="accent5"/>
      </w:tblBorders>
    </w:tblPr>
    <w:tcPr>
      <w:shd w:val="clear" w:color="auto" w:fill="8C231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B1903"/>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B19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B1903"/>
    <w:pPr>
      <w:spacing w:line="240" w:lineRule="auto"/>
    </w:pPr>
    <w:rPr>
      <w:color w:val="333333" w:themeColor="accent1" w:themeShade="BF"/>
    </w:rPr>
    <w:tblPr>
      <w:tblStyleRowBandSize w:val="1"/>
      <w:tblStyleColBandSize w:val="1"/>
      <w:tblBorders>
        <w:top w:val="single" w:sz="4" w:space="0" w:color="454545" w:themeColor="accent1"/>
        <w:bottom w:val="single" w:sz="4" w:space="0" w:color="454545" w:themeColor="accent1"/>
      </w:tblBorders>
    </w:tblPr>
    <w:tblStylePr w:type="firstRow">
      <w:rPr>
        <w:b/>
        <w:bCs/>
      </w:rPr>
      <w:tblPr/>
      <w:tcPr>
        <w:tcBorders>
          <w:bottom w:val="single" w:sz="4" w:space="0" w:color="454545" w:themeColor="accent1"/>
        </w:tcBorders>
      </w:tcPr>
    </w:tblStylePr>
    <w:tblStylePr w:type="lastRow">
      <w:rPr>
        <w:b/>
        <w:bCs/>
      </w:rPr>
      <w:tblPr/>
      <w:tcPr>
        <w:tcBorders>
          <w:top w:val="double" w:sz="4" w:space="0" w:color="454545"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customStyle="1" w:styleId="ListTable6Colorful-Accent21">
    <w:name w:val="List Table 6 Colorful - Accent 21"/>
    <w:basedOn w:val="TableNormal"/>
    <w:uiPriority w:val="51"/>
    <w:rsid w:val="00FB1903"/>
    <w:pPr>
      <w:spacing w:line="240" w:lineRule="auto"/>
    </w:pPr>
    <w:rPr>
      <w:color w:val="060129" w:themeColor="accent2" w:themeShade="BF"/>
    </w:rPr>
    <w:tblPr>
      <w:tblStyleRowBandSize w:val="1"/>
      <w:tblStyleColBandSize w:val="1"/>
      <w:tblBorders>
        <w:top w:val="single" w:sz="4" w:space="0" w:color="080238" w:themeColor="accent2"/>
        <w:bottom w:val="single" w:sz="4" w:space="0" w:color="080238" w:themeColor="accent2"/>
      </w:tblBorders>
    </w:tblPr>
    <w:tblStylePr w:type="firstRow">
      <w:rPr>
        <w:b/>
        <w:bCs/>
      </w:rPr>
      <w:tblPr/>
      <w:tcPr>
        <w:tcBorders>
          <w:bottom w:val="single" w:sz="4" w:space="0" w:color="080238" w:themeColor="accent2"/>
        </w:tcBorders>
      </w:tcPr>
    </w:tblStylePr>
    <w:tblStylePr w:type="lastRow">
      <w:rPr>
        <w:b/>
        <w:bCs/>
      </w:rPr>
      <w:tblPr/>
      <w:tcPr>
        <w:tcBorders>
          <w:top w:val="double" w:sz="4" w:space="0" w:color="080238" w:themeColor="accent2"/>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customStyle="1" w:styleId="ListTable6Colorful-Accent31">
    <w:name w:val="List Table 6 Colorful - Accent 31"/>
    <w:basedOn w:val="TableNormal"/>
    <w:uiPriority w:val="51"/>
    <w:rsid w:val="00FB1903"/>
    <w:pPr>
      <w:spacing w:line="240" w:lineRule="auto"/>
    </w:pPr>
    <w:rPr>
      <w:color w:val="163D47" w:themeColor="accent3" w:themeShade="BF"/>
    </w:rPr>
    <w:tblPr>
      <w:tblStyleRowBandSize w:val="1"/>
      <w:tblStyleColBandSize w:val="1"/>
      <w:tblBorders>
        <w:top w:val="single" w:sz="4" w:space="0" w:color="1E5260" w:themeColor="accent3"/>
        <w:bottom w:val="single" w:sz="4" w:space="0" w:color="1E5260" w:themeColor="accent3"/>
      </w:tblBorders>
    </w:tblPr>
    <w:tblStylePr w:type="firstRow">
      <w:rPr>
        <w:b/>
        <w:bCs/>
      </w:rPr>
      <w:tblPr/>
      <w:tcPr>
        <w:tcBorders>
          <w:bottom w:val="single" w:sz="4" w:space="0" w:color="1E5260" w:themeColor="accent3"/>
        </w:tcBorders>
      </w:tcPr>
    </w:tblStylePr>
    <w:tblStylePr w:type="lastRow">
      <w:rPr>
        <w:b/>
        <w:bCs/>
      </w:rPr>
      <w:tblPr/>
      <w:tcPr>
        <w:tcBorders>
          <w:top w:val="double" w:sz="4" w:space="0" w:color="1E5260" w:themeColor="accent3"/>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customStyle="1" w:styleId="ListTable6Colorful-Accent41">
    <w:name w:val="List Table 6 Colorful - Accent 41"/>
    <w:basedOn w:val="TableNormal"/>
    <w:uiPriority w:val="51"/>
    <w:rsid w:val="00FB1903"/>
    <w:pPr>
      <w:spacing w:line="240" w:lineRule="auto"/>
    </w:pPr>
    <w:rPr>
      <w:color w:val="B7AE80" w:themeColor="accent4" w:themeShade="BF"/>
    </w:rPr>
    <w:tblPr>
      <w:tblStyleRowBandSize w:val="1"/>
      <w:tblStyleColBandSize w:val="1"/>
      <w:tblBorders>
        <w:top w:val="single" w:sz="4" w:space="0" w:color="DDD9C3" w:themeColor="accent4"/>
        <w:bottom w:val="single" w:sz="4" w:space="0" w:color="DDD9C3" w:themeColor="accent4"/>
      </w:tblBorders>
    </w:tblPr>
    <w:tblStylePr w:type="firstRow">
      <w:rPr>
        <w:b/>
        <w:bCs/>
      </w:rPr>
      <w:tblPr/>
      <w:tcPr>
        <w:tcBorders>
          <w:bottom w:val="single" w:sz="4" w:space="0" w:color="DDD9C3" w:themeColor="accent4"/>
        </w:tcBorders>
      </w:tcPr>
    </w:tblStylePr>
    <w:tblStylePr w:type="lastRow">
      <w:rPr>
        <w:b/>
        <w:bCs/>
      </w:rPr>
      <w:tblPr/>
      <w:tcPr>
        <w:tcBorders>
          <w:top w:val="double" w:sz="4" w:space="0" w:color="DDD9C3" w:themeColor="accent4"/>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customStyle="1" w:styleId="ListTable6Colorful-Accent51">
    <w:name w:val="List Table 6 Colorful - Accent 51"/>
    <w:basedOn w:val="TableNormal"/>
    <w:uiPriority w:val="51"/>
    <w:rsid w:val="00FB1903"/>
    <w:pPr>
      <w:spacing w:line="240" w:lineRule="auto"/>
    </w:pPr>
    <w:rPr>
      <w:color w:val="68190F" w:themeColor="accent5" w:themeShade="BF"/>
    </w:rPr>
    <w:tblPr>
      <w:tblStyleRowBandSize w:val="1"/>
      <w:tblStyleColBandSize w:val="1"/>
      <w:tblBorders>
        <w:top w:val="single" w:sz="4" w:space="0" w:color="8C2314" w:themeColor="accent5"/>
        <w:bottom w:val="single" w:sz="4" w:space="0" w:color="8C2314" w:themeColor="accent5"/>
      </w:tblBorders>
    </w:tblPr>
    <w:tblStylePr w:type="firstRow">
      <w:rPr>
        <w:b/>
        <w:bCs/>
      </w:rPr>
      <w:tblPr/>
      <w:tcPr>
        <w:tcBorders>
          <w:bottom w:val="single" w:sz="4" w:space="0" w:color="8C2314" w:themeColor="accent5"/>
        </w:tcBorders>
      </w:tcPr>
    </w:tblStylePr>
    <w:tblStylePr w:type="lastRow">
      <w:rPr>
        <w:b/>
        <w:bCs/>
      </w:rPr>
      <w:tblPr/>
      <w:tcPr>
        <w:tcBorders>
          <w:top w:val="double" w:sz="4" w:space="0" w:color="8C2314" w:themeColor="accent5"/>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customStyle="1" w:styleId="ListTable6Colorful-Accent61">
    <w:name w:val="List Table 6 Colorful - Accent 61"/>
    <w:basedOn w:val="TableNormal"/>
    <w:uiPriority w:val="51"/>
    <w:rsid w:val="00FB1903"/>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FB19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B1903"/>
    <w:pPr>
      <w:spacing w:line="240" w:lineRule="auto"/>
    </w:pPr>
    <w:rPr>
      <w:color w:val="3333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5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5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5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545" w:themeColor="accent1"/>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B1903"/>
    <w:pPr>
      <w:spacing w:line="240" w:lineRule="auto"/>
    </w:pPr>
    <w:rPr>
      <w:color w:val="0601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02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02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02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0238" w:themeColor="accent2"/>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B1903"/>
    <w:pPr>
      <w:spacing w:line="240" w:lineRule="auto"/>
    </w:pPr>
    <w:rPr>
      <w:color w:val="163D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26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26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26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260" w:themeColor="accent3"/>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B1903"/>
    <w:pPr>
      <w:spacing w:line="240" w:lineRule="auto"/>
    </w:pPr>
    <w:rPr>
      <w:color w:val="B7AE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9C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9C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9C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9C3" w:themeColor="accent4"/>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B1903"/>
    <w:pPr>
      <w:spacing w:line="240" w:lineRule="auto"/>
    </w:pPr>
    <w:rPr>
      <w:color w:val="68190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31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31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31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314" w:themeColor="accent5"/>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B1903"/>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B190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lang w:val="da-DK"/>
    </w:rPr>
  </w:style>
  <w:style w:type="character" w:customStyle="1" w:styleId="MacroTextChar">
    <w:name w:val="Macro Text Char"/>
    <w:basedOn w:val="DefaultParagraphFont"/>
    <w:link w:val="MacroText"/>
    <w:uiPriority w:val="99"/>
    <w:semiHidden/>
    <w:rsid w:val="00FB1903"/>
    <w:rPr>
      <w:rFonts w:ascii="Consolas" w:hAnsi="Consolas" w:cs="Consolas"/>
      <w:sz w:val="20"/>
      <w:szCs w:val="20"/>
      <w:lang w:val="da-DK"/>
    </w:rPr>
  </w:style>
  <w:style w:type="table" w:styleId="MediumGrid1">
    <w:name w:val="Medium Grid 1"/>
    <w:basedOn w:val="TableNormal"/>
    <w:uiPriority w:val="67"/>
    <w:semiHidden/>
    <w:unhideWhenUsed/>
    <w:rsid w:val="00FB19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FB19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B19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FB19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B1903"/>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2">
    <w:name w:val="Medium List 2"/>
    <w:basedOn w:val="TableNormal"/>
    <w:uiPriority w:val="66"/>
    <w:semiHidden/>
    <w:unhideWhenUsed/>
    <w:rsid w:val="00FB19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B19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B1903"/>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B19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FB19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FB1903"/>
    <w:rPr>
      <w:color w:val="2B579A"/>
      <w:shd w:val="clear" w:color="auto" w:fill="E6E6E6"/>
    </w:rPr>
  </w:style>
  <w:style w:type="paragraph" w:styleId="MessageHeader">
    <w:name w:val="Message Header"/>
    <w:basedOn w:val="Normal"/>
    <w:link w:val="MessageHeaderChar"/>
    <w:uiPriority w:val="99"/>
    <w:semiHidden/>
    <w:unhideWhenUsed/>
    <w:rsid w:val="00FB19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B1903"/>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unhideWhenUsed/>
    <w:rsid w:val="00FB1903"/>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FB1903"/>
    <w:pPr>
      <w:spacing w:after="0" w:line="240" w:lineRule="auto"/>
    </w:pPr>
  </w:style>
  <w:style w:type="character" w:customStyle="1" w:styleId="NoteHeadingChar">
    <w:name w:val="Note Heading Char"/>
    <w:basedOn w:val="DefaultParagraphFont"/>
    <w:link w:val="NoteHeading"/>
    <w:uiPriority w:val="99"/>
    <w:semiHidden/>
    <w:rsid w:val="00FB1903"/>
    <w:rPr>
      <w:lang w:val="da-DK"/>
    </w:rPr>
  </w:style>
  <w:style w:type="character" w:styleId="PlaceholderText">
    <w:name w:val="Placeholder Text"/>
    <w:basedOn w:val="DefaultParagraphFont"/>
    <w:uiPriority w:val="99"/>
    <w:semiHidden/>
    <w:rsid w:val="00FB1903"/>
    <w:rPr>
      <w:color w:val="808080"/>
    </w:rPr>
  </w:style>
  <w:style w:type="table" w:customStyle="1" w:styleId="PlainTable11">
    <w:name w:val="Plain Table 11"/>
    <w:basedOn w:val="TableNormal"/>
    <w:uiPriority w:val="41"/>
    <w:rsid w:val="00FB19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B19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B19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B19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B19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B190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B1903"/>
    <w:rPr>
      <w:rFonts w:ascii="Consolas" w:hAnsi="Consolas" w:cs="Consolas"/>
      <w:sz w:val="21"/>
      <w:szCs w:val="21"/>
      <w:lang w:val="da-DK"/>
    </w:rPr>
  </w:style>
  <w:style w:type="paragraph" w:styleId="Salutation">
    <w:name w:val="Salutation"/>
    <w:basedOn w:val="Normal"/>
    <w:next w:val="Normal"/>
    <w:link w:val="SalutationChar"/>
    <w:uiPriority w:val="99"/>
    <w:semiHidden/>
    <w:unhideWhenUsed/>
    <w:rsid w:val="00FB1903"/>
  </w:style>
  <w:style w:type="character" w:customStyle="1" w:styleId="SalutationChar">
    <w:name w:val="Salutation Char"/>
    <w:basedOn w:val="DefaultParagraphFont"/>
    <w:link w:val="Salutation"/>
    <w:uiPriority w:val="99"/>
    <w:semiHidden/>
    <w:rsid w:val="00FB1903"/>
    <w:rPr>
      <w:lang w:val="da-DK"/>
    </w:rPr>
  </w:style>
  <w:style w:type="paragraph" w:styleId="Signature">
    <w:name w:val="Signature"/>
    <w:basedOn w:val="Normal"/>
    <w:link w:val="SignatureChar"/>
    <w:uiPriority w:val="99"/>
    <w:semiHidden/>
    <w:unhideWhenUsed/>
    <w:rsid w:val="00FB1903"/>
    <w:pPr>
      <w:spacing w:after="0" w:line="240" w:lineRule="auto"/>
      <w:ind w:left="4252"/>
    </w:pPr>
  </w:style>
  <w:style w:type="character" w:customStyle="1" w:styleId="SignatureChar">
    <w:name w:val="Signature Char"/>
    <w:basedOn w:val="DefaultParagraphFont"/>
    <w:link w:val="Signature"/>
    <w:uiPriority w:val="99"/>
    <w:semiHidden/>
    <w:rsid w:val="00FB1903"/>
    <w:rPr>
      <w:lang w:val="da-DK"/>
    </w:rPr>
  </w:style>
  <w:style w:type="character" w:customStyle="1" w:styleId="SmartHyperlink">
    <w:name w:val="Smart Hyperlink"/>
    <w:basedOn w:val="DefaultParagraphFont"/>
    <w:uiPriority w:val="99"/>
    <w:semiHidden/>
    <w:unhideWhenUsed/>
    <w:rsid w:val="00FB1903"/>
    <w:rPr>
      <w:u w:val="dotted"/>
    </w:rPr>
  </w:style>
  <w:style w:type="character" w:styleId="Strong">
    <w:name w:val="Strong"/>
    <w:basedOn w:val="DefaultParagraphFont"/>
    <w:uiPriority w:val="22"/>
    <w:semiHidden/>
    <w:unhideWhenUsed/>
    <w:qFormat/>
    <w:rsid w:val="00FB1903"/>
    <w:rPr>
      <w:b/>
      <w:bCs/>
    </w:rPr>
  </w:style>
  <w:style w:type="paragraph" w:styleId="Subtitle">
    <w:name w:val="Subtitle"/>
    <w:basedOn w:val="Normal"/>
    <w:next w:val="Normal"/>
    <w:link w:val="SubtitleChar"/>
    <w:uiPriority w:val="5"/>
    <w:semiHidden/>
    <w:unhideWhenUsed/>
    <w:qFormat/>
    <w:rsid w:val="00FB190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5"/>
    <w:semiHidden/>
    <w:rsid w:val="00FB1903"/>
    <w:rPr>
      <w:rFonts w:asciiTheme="minorHAnsi" w:eastAsiaTheme="minorEastAsia" w:hAnsiTheme="minorHAnsi"/>
      <w:color w:val="5A5A5A" w:themeColor="text1" w:themeTint="A5"/>
      <w:spacing w:val="15"/>
      <w:sz w:val="22"/>
      <w:szCs w:val="22"/>
      <w:lang w:val="da-DK"/>
    </w:rPr>
  </w:style>
  <w:style w:type="character" w:styleId="SubtleEmphasis">
    <w:name w:val="Subtle Emphasis"/>
    <w:basedOn w:val="DefaultParagraphFont"/>
    <w:uiPriority w:val="19"/>
    <w:semiHidden/>
    <w:unhideWhenUsed/>
    <w:qFormat/>
    <w:rsid w:val="00FB1903"/>
    <w:rPr>
      <w:i/>
      <w:iCs/>
      <w:color w:val="404040" w:themeColor="text1" w:themeTint="BF"/>
    </w:rPr>
  </w:style>
  <w:style w:type="character" w:styleId="SubtleReference">
    <w:name w:val="Subtle Reference"/>
    <w:basedOn w:val="DefaultParagraphFont"/>
    <w:uiPriority w:val="31"/>
    <w:semiHidden/>
    <w:unhideWhenUsed/>
    <w:qFormat/>
    <w:rsid w:val="00FB1903"/>
    <w:rPr>
      <w:smallCaps/>
      <w:color w:val="5A5A5A" w:themeColor="text1" w:themeTint="A5"/>
    </w:rPr>
  </w:style>
  <w:style w:type="table" w:customStyle="1" w:styleId="TableGridLight1">
    <w:name w:val="Table Grid Light1"/>
    <w:basedOn w:val="TableNormal"/>
    <w:uiPriority w:val="40"/>
    <w:rsid w:val="00FB19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FB1903"/>
    <w:pPr>
      <w:spacing w:after="0"/>
      <w:ind w:left="180" w:hanging="180"/>
    </w:pPr>
  </w:style>
  <w:style w:type="paragraph" w:styleId="TableofFigures">
    <w:name w:val="table of figures"/>
    <w:basedOn w:val="Normal"/>
    <w:next w:val="Normal"/>
    <w:uiPriority w:val="99"/>
    <w:semiHidden/>
    <w:unhideWhenUsed/>
    <w:rsid w:val="00FB1903"/>
    <w:pPr>
      <w:spacing w:after="0"/>
    </w:pPr>
  </w:style>
  <w:style w:type="paragraph" w:styleId="TOAHeading">
    <w:name w:val="toa heading"/>
    <w:basedOn w:val="Normal"/>
    <w:next w:val="Normal"/>
    <w:uiPriority w:val="99"/>
    <w:semiHidden/>
    <w:unhideWhenUsed/>
    <w:rsid w:val="00FB1903"/>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FB1903"/>
    <w:pPr>
      <w:spacing w:after="100"/>
      <w:ind w:left="540"/>
    </w:pPr>
  </w:style>
  <w:style w:type="paragraph" w:styleId="TOC5">
    <w:name w:val="toc 5"/>
    <w:basedOn w:val="Normal"/>
    <w:next w:val="Normal"/>
    <w:autoRedefine/>
    <w:uiPriority w:val="6"/>
    <w:semiHidden/>
    <w:unhideWhenUsed/>
    <w:rsid w:val="00FB1903"/>
    <w:pPr>
      <w:spacing w:after="100"/>
      <w:ind w:left="720"/>
    </w:pPr>
  </w:style>
  <w:style w:type="paragraph" w:styleId="TOC6">
    <w:name w:val="toc 6"/>
    <w:basedOn w:val="Normal"/>
    <w:next w:val="Normal"/>
    <w:autoRedefine/>
    <w:uiPriority w:val="6"/>
    <w:semiHidden/>
    <w:unhideWhenUsed/>
    <w:rsid w:val="00FB1903"/>
    <w:pPr>
      <w:spacing w:after="100"/>
      <w:ind w:left="900"/>
    </w:pPr>
  </w:style>
  <w:style w:type="paragraph" w:styleId="TOC7">
    <w:name w:val="toc 7"/>
    <w:basedOn w:val="Normal"/>
    <w:next w:val="Normal"/>
    <w:autoRedefine/>
    <w:uiPriority w:val="6"/>
    <w:semiHidden/>
    <w:unhideWhenUsed/>
    <w:rsid w:val="00FB1903"/>
    <w:pPr>
      <w:spacing w:after="100"/>
      <w:ind w:left="1080"/>
    </w:pPr>
  </w:style>
  <w:style w:type="paragraph" w:styleId="TOC8">
    <w:name w:val="toc 8"/>
    <w:basedOn w:val="Normal"/>
    <w:next w:val="Normal"/>
    <w:autoRedefine/>
    <w:uiPriority w:val="6"/>
    <w:semiHidden/>
    <w:unhideWhenUsed/>
    <w:rsid w:val="00FB1903"/>
    <w:pPr>
      <w:spacing w:after="100"/>
      <w:ind w:left="1260"/>
    </w:pPr>
  </w:style>
  <w:style w:type="paragraph" w:styleId="TOC9">
    <w:name w:val="toc 9"/>
    <w:basedOn w:val="Normal"/>
    <w:next w:val="Normal"/>
    <w:autoRedefine/>
    <w:uiPriority w:val="6"/>
    <w:semiHidden/>
    <w:unhideWhenUsed/>
    <w:rsid w:val="00FB1903"/>
    <w:pPr>
      <w:spacing w:after="100"/>
      <w:ind w:left="1440"/>
    </w:pPr>
  </w:style>
  <w:style w:type="paragraph" w:customStyle="1" w:styleId="Afsnitsnuminternational">
    <w:name w:val="Afsnitsnum. international"/>
    <w:basedOn w:val="Normal"/>
    <w:uiPriority w:val="2"/>
    <w:qFormat/>
    <w:rsid w:val="00144013"/>
    <w:pPr>
      <w:numPr>
        <w:numId w:val="19"/>
      </w:numPr>
      <w:tabs>
        <w:tab w:val="left" w:pos="1418"/>
      </w:tabs>
      <w:spacing w:line="360" w:lineRule="auto"/>
      <w:ind w:left="851" w:hanging="851"/>
    </w:pPr>
    <w:rPr>
      <w:sz w:val="20"/>
    </w:rPr>
  </w:style>
  <w:style w:type="paragraph" w:customStyle="1" w:styleId="Overskriftsniveau3">
    <w:name w:val="Overskriftsniveau 3"/>
    <w:basedOn w:val="Overskriftsniveau2"/>
    <w:next w:val="NormalIndent"/>
    <w:rsid w:val="009F5785"/>
    <w:pPr>
      <w:keepLines w:val="0"/>
      <w:tabs>
        <w:tab w:val="num" w:pos="992"/>
      </w:tabs>
      <w:spacing w:after="320" w:line="360" w:lineRule="auto"/>
      <w:ind w:left="992" w:hanging="992"/>
      <w:outlineLvl w:val="2"/>
    </w:pPr>
    <w:rPr>
      <w:rFonts w:ascii="Verdana" w:eastAsia="Times New Roman" w:hAnsi="Verdana" w:cs="Times New Roman"/>
      <w:b w:val="0"/>
      <w:spacing w:val="6"/>
      <w:lang w:eastAsia="da-DK"/>
    </w:rPr>
  </w:style>
  <w:style w:type="paragraph" w:customStyle="1" w:styleId="Overskriftsniveau4">
    <w:name w:val="Overskriftsniveau 4"/>
    <w:basedOn w:val="Overskriftsniveau2"/>
    <w:next w:val="NormalIndent"/>
    <w:rsid w:val="009F5785"/>
    <w:pPr>
      <w:keepLines w:val="0"/>
      <w:tabs>
        <w:tab w:val="num" w:pos="992"/>
      </w:tabs>
      <w:spacing w:after="320" w:line="360" w:lineRule="auto"/>
      <w:ind w:left="992" w:hanging="992"/>
      <w:outlineLvl w:val="3"/>
    </w:pPr>
    <w:rPr>
      <w:rFonts w:ascii="Verdana" w:eastAsia="Times New Roman" w:hAnsi="Verdana" w:cs="Times New Roman"/>
      <w:b w:val="0"/>
      <w:spacing w:val="6"/>
      <w:lang w:eastAsia="da-DK"/>
    </w:rPr>
  </w:style>
  <w:style w:type="paragraph" w:customStyle="1" w:styleId="Opstillingmed11">
    <w:name w:val="Opstilling med 1"/>
    <w:aliases w:val="2,3"/>
    <w:basedOn w:val="Normal"/>
    <w:rsid w:val="009F5785"/>
    <w:pPr>
      <w:tabs>
        <w:tab w:val="num" w:pos="992"/>
      </w:tabs>
      <w:spacing w:after="0" w:line="360" w:lineRule="auto"/>
      <w:ind w:left="992" w:hanging="992"/>
    </w:pPr>
    <w:rPr>
      <w:rFonts w:ascii="Verdana" w:eastAsia="Times New Roman" w:hAnsi="Verdana" w:cs="Times New Roman"/>
      <w:spacing w:val="6"/>
      <w:lang w:eastAsia="da-DK"/>
    </w:rPr>
  </w:style>
  <w:style w:type="paragraph" w:customStyle="1" w:styleId="Default">
    <w:name w:val="Default"/>
    <w:rsid w:val="006B1831"/>
    <w:pPr>
      <w:autoSpaceDE w:val="0"/>
      <w:autoSpaceDN w:val="0"/>
      <w:adjustRightInd w:val="0"/>
      <w:spacing w:line="240" w:lineRule="auto"/>
    </w:pPr>
    <w:rPr>
      <w:rFonts w:ascii="Verdana" w:hAnsi="Verdana" w:cs="Verdana"/>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finansielstabilitet.dk"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ec.europa.eu/growth/tools-databases/espd/filter?lang=en" TargetMode="External" Id="rId10" /><Relationship Type="http://schemas.openxmlformats.org/officeDocument/2006/relationships/settings" Target="settings.xml" Id="rId4" /><Relationship Type="http://schemas.openxmlformats.org/officeDocument/2006/relationships/hyperlink" Target="mailto:Pernille.Palsby@marsh.com"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3638</Words>
  <Characters>18992</Characters>
  <Application>Microsoft Office Word</Application>
  <DocSecurity>0</DocSecurity>
  <Lines>158</Lines>
  <Paragraphs>45</Paragraphs>
  <ScaleCrop>false</ScaleCrop>
  <HeadingPairs>
    <vt:vector size="4" baseType="variant">
      <vt:variant>
        <vt:lpstr>Title</vt:lpstr>
      </vt:variant>
      <vt:variant>
        <vt:i4>1</vt:i4>
      </vt:variant>
      <vt:variant>
        <vt:lpstr>Titel</vt:lpstr>
      </vt:variant>
      <vt:variant>
        <vt:i4>1</vt:i4>
      </vt:variant>
    </vt:vector>
  </HeadingPairs>
  <Company/>
  <LinksUpToDate>false</LinksUpToDate>
  <CharactersWithSpaces>22585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2018-03-13T08:04:00Z</dcterms:created>
  <dcterms:modified xsi:type="dcterms:W3CDTF">2018-03-13T08:04:00Z</dcterms:modified>
</cp:coreProperties>
</file>